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7B2AB" w14:textId="4BEEEE83" w:rsidR="001F3F68" w:rsidRPr="00102B70" w:rsidRDefault="006D7451" w:rsidP="00D74C65">
      <w:pPr>
        <w:keepNext/>
        <w:keepLines/>
        <w:jc w:val="center"/>
        <w:rPr>
          <w:bCs/>
          <w:sz w:val="26"/>
          <w:szCs w:val="26"/>
        </w:rPr>
      </w:pPr>
      <w:r w:rsidRPr="00102B70">
        <w:rPr>
          <w:bCs/>
          <w:sz w:val="26"/>
          <w:szCs w:val="26"/>
        </w:rPr>
        <w:t>Запрос ценовых предложений</w:t>
      </w:r>
      <w:r w:rsidR="00A742A0" w:rsidRPr="00102B70">
        <w:rPr>
          <w:bCs/>
          <w:sz w:val="26"/>
          <w:szCs w:val="26"/>
        </w:rPr>
        <w:t xml:space="preserve"> </w:t>
      </w:r>
      <w:r w:rsidRPr="00102B70">
        <w:rPr>
          <w:bCs/>
          <w:sz w:val="26"/>
          <w:szCs w:val="26"/>
        </w:rPr>
        <w:t>на закупку</w:t>
      </w:r>
    </w:p>
    <w:p w14:paraId="0AC04ED7" w14:textId="21023BB2" w:rsidR="005455B6" w:rsidRPr="00102B70" w:rsidRDefault="00AA0922" w:rsidP="00D74C65">
      <w:pPr>
        <w:keepNext/>
        <w:keepLines/>
        <w:jc w:val="center"/>
        <w:rPr>
          <w:bCs/>
          <w:sz w:val="26"/>
          <w:szCs w:val="26"/>
        </w:rPr>
      </w:pPr>
      <w:r w:rsidRPr="00102B70">
        <w:rPr>
          <w:bCs/>
          <w:sz w:val="26"/>
          <w:szCs w:val="26"/>
        </w:rPr>
        <w:t>подшипников для технологического и горно-шахтного оборудования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3"/>
        <w:gridCol w:w="7200"/>
      </w:tblGrid>
      <w:tr w:rsidR="00102B70" w:rsidRPr="00102B70" w14:paraId="17E5C0CC" w14:textId="77777777" w:rsidTr="007B1F9D">
        <w:trPr>
          <w:trHeight w:val="427"/>
        </w:trPr>
        <w:tc>
          <w:tcPr>
            <w:tcW w:w="9923" w:type="dxa"/>
            <w:gridSpan w:val="2"/>
            <w:vAlign w:val="center"/>
          </w:tcPr>
          <w:p w14:paraId="77EE9C0E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Сведения о заказчике:</w:t>
            </w:r>
          </w:p>
        </w:tc>
      </w:tr>
      <w:tr w:rsidR="00102B70" w:rsidRPr="00102B70" w14:paraId="188AA61D" w14:textId="77777777" w:rsidTr="007B1F9D">
        <w:trPr>
          <w:trHeight w:val="348"/>
        </w:trPr>
        <w:tc>
          <w:tcPr>
            <w:tcW w:w="2723" w:type="dxa"/>
            <w:vAlign w:val="center"/>
          </w:tcPr>
          <w:p w14:paraId="64220163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Полное наименование </w:t>
            </w:r>
          </w:p>
          <w:p w14:paraId="079C2469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и юридический адрес  </w:t>
            </w:r>
          </w:p>
          <w:p w14:paraId="0C2D83C6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заказчика</w:t>
            </w:r>
          </w:p>
        </w:tc>
        <w:tc>
          <w:tcPr>
            <w:tcW w:w="7200" w:type="dxa"/>
            <w:vAlign w:val="center"/>
          </w:tcPr>
          <w:p w14:paraId="4924FC2D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Открытое акционерное общество «Беларуськалий», 223710, </w:t>
            </w:r>
          </w:p>
          <w:p w14:paraId="2AEB1B7F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Минская обл., г.</w:t>
            </w:r>
            <w:r w:rsidR="00574C16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Солигорск, ул.</w:t>
            </w:r>
            <w:r w:rsidR="00574C16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Коржа, 5.</w:t>
            </w:r>
          </w:p>
        </w:tc>
      </w:tr>
      <w:tr w:rsidR="00102B70" w:rsidRPr="00102B70" w14:paraId="41E9645F" w14:textId="77777777" w:rsidTr="00AA0922">
        <w:trPr>
          <w:trHeight w:val="469"/>
        </w:trPr>
        <w:tc>
          <w:tcPr>
            <w:tcW w:w="2723" w:type="dxa"/>
            <w:tcBorders>
              <w:bottom w:val="nil"/>
            </w:tcBorders>
            <w:vAlign w:val="center"/>
          </w:tcPr>
          <w:p w14:paraId="1A136B3F" w14:textId="77777777" w:rsidR="006D7451" w:rsidRPr="00102B70" w:rsidRDefault="006D7451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Контактные лица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2FA9314" w14:textId="490699A3" w:rsidR="006D7451" w:rsidRPr="00102B70" w:rsidRDefault="006D7451" w:rsidP="00AA0922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По вопросам закупки: </w:t>
            </w:r>
            <w:r w:rsidR="0013654C" w:rsidRPr="00102B70">
              <w:rPr>
                <w:bCs/>
                <w:sz w:val="26"/>
                <w:szCs w:val="26"/>
              </w:rPr>
              <w:t>+375174298</w:t>
            </w:r>
            <w:r w:rsidR="001D2EC7" w:rsidRPr="00102B70">
              <w:rPr>
                <w:bCs/>
                <w:sz w:val="26"/>
                <w:szCs w:val="26"/>
              </w:rPr>
              <w:t>460</w:t>
            </w:r>
            <w:r w:rsidR="00555C27" w:rsidRPr="00102B70">
              <w:rPr>
                <w:bCs/>
                <w:sz w:val="26"/>
                <w:szCs w:val="26"/>
              </w:rPr>
              <w:t>;</w:t>
            </w:r>
            <w:r w:rsidR="00AA0922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+ 3751742987</w:t>
            </w:r>
            <w:r w:rsidR="00811595" w:rsidRPr="00102B70">
              <w:rPr>
                <w:bCs/>
                <w:sz w:val="26"/>
                <w:szCs w:val="26"/>
              </w:rPr>
              <w:t>84</w:t>
            </w:r>
          </w:p>
        </w:tc>
      </w:tr>
      <w:tr w:rsidR="00AA0922" w:rsidRPr="00102B70" w14:paraId="4DABB2F4" w14:textId="77777777" w:rsidTr="00AA0922">
        <w:trPr>
          <w:trHeight w:val="469"/>
        </w:trPr>
        <w:tc>
          <w:tcPr>
            <w:tcW w:w="2723" w:type="dxa"/>
            <w:tcBorders>
              <w:bottom w:val="nil"/>
            </w:tcBorders>
            <w:vAlign w:val="center"/>
          </w:tcPr>
          <w:p w14:paraId="55D29478" w14:textId="5FEEB953" w:rsidR="00AA0922" w:rsidRPr="00102B70" w:rsidRDefault="00AA0922" w:rsidP="007B1F9D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sz w:val="26"/>
                <w:szCs w:val="26"/>
              </w:rPr>
              <w:t>Сведения о предмете закупки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A9693AB" w14:textId="501CE115" w:rsidR="00AA0922" w:rsidRPr="00102B70" w:rsidRDefault="00AA0922" w:rsidP="00AA0922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Согласно Приложению № 1. Спецификация подшипников для технологического и горно-шахтного оборудования (53 лота)</w:t>
            </w:r>
          </w:p>
        </w:tc>
      </w:tr>
      <w:tr w:rsidR="00102B70" w:rsidRPr="00102B70" w14:paraId="3AD7377C" w14:textId="77777777" w:rsidTr="007B1F9D">
        <w:tblPrEx>
          <w:tblLook w:val="01E0" w:firstRow="1" w:lastRow="1" w:firstColumn="1" w:lastColumn="1" w:noHBand="0" w:noVBand="0"/>
        </w:tblPrEx>
        <w:trPr>
          <w:trHeight w:val="1031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E446" w14:textId="2E883011" w:rsidR="000B464B" w:rsidRPr="00102B70" w:rsidRDefault="00E302FC" w:rsidP="000B464B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Заказчик, при наличии необходимости, в ходе проведения процедуры закупки имеет право</w:t>
            </w:r>
            <w:r w:rsidR="000B464B" w:rsidRPr="00102B70">
              <w:rPr>
                <w:bCs/>
                <w:sz w:val="26"/>
                <w:szCs w:val="26"/>
              </w:rPr>
              <w:t xml:space="preserve"> увеличить или уменьшить количество (объем) закупки не более чем на 100%; увеличить более чем на 100% количество (объем) закупки при  наличии письменного согласования такого увеличения с генеральным директором, либо с заместителем генерального директора по материально-техническому обеспечению - начальником управления МТО по закупкам УМТО, если увеличение более чем на 100% составляет 500 и менее базовых величин.</w:t>
            </w:r>
          </w:p>
        </w:tc>
      </w:tr>
      <w:tr w:rsidR="00102B70" w:rsidRPr="00102B70" w14:paraId="5348EDC1" w14:textId="77777777" w:rsidTr="00C129F5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862C" w14:textId="77F6E666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Требования к предмету закупки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DA1" w14:textId="07D20AD3" w:rsidR="00AA0922" w:rsidRPr="00102B70" w:rsidRDefault="00AA0922" w:rsidP="00AA0922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соответствие технических характеристик предлагаемого товара заявленному;</w:t>
            </w:r>
          </w:p>
          <w:p w14:paraId="68701C36" w14:textId="77777777" w:rsidR="00AA0922" w:rsidRPr="00102B70" w:rsidRDefault="00AA0922" w:rsidP="00AA0922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совместимость с действующим оборудованием;</w:t>
            </w:r>
          </w:p>
          <w:p w14:paraId="2FF742B2" w14:textId="77777777" w:rsidR="00AA0922" w:rsidRPr="00102B70" w:rsidRDefault="00AA0922" w:rsidP="00AA0922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соответствие техническим условиям завода изготовителя;</w:t>
            </w:r>
          </w:p>
          <w:p w14:paraId="0E6EFF68" w14:textId="5183A483" w:rsidR="00E302FC" w:rsidRPr="00102B70" w:rsidRDefault="00AA0922" w:rsidP="00AA0922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качество и комплектность поставляемого товара должны соответствовать ГОСТ 520-2011</w:t>
            </w:r>
          </w:p>
        </w:tc>
      </w:tr>
      <w:tr w:rsidR="00102B70" w:rsidRPr="00102B70" w14:paraId="53BC91F6" w14:textId="77777777" w:rsidTr="00FD2F6C">
        <w:trPr>
          <w:trHeight w:val="1149"/>
        </w:trPr>
        <w:tc>
          <w:tcPr>
            <w:tcW w:w="2723" w:type="dxa"/>
            <w:tcBorders>
              <w:top w:val="single" w:sz="4" w:space="0" w:color="auto"/>
            </w:tcBorders>
            <w:vAlign w:val="center"/>
          </w:tcPr>
          <w:p w14:paraId="2FD5EF10" w14:textId="77777777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Требуемый срок </w:t>
            </w:r>
          </w:p>
          <w:p w14:paraId="3D410C82" w14:textId="55F1E019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поставки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0389ACF3" w14:textId="7FA2B978" w:rsidR="00BD4CE8" w:rsidRPr="00102B70" w:rsidRDefault="00FD2F6C" w:rsidP="00AA0922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FD2F6C">
              <w:rPr>
                <w:bCs/>
                <w:sz w:val="26"/>
                <w:szCs w:val="26"/>
              </w:rPr>
              <w:t>кратчайший</w:t>
            </w:r>
            <w:r>
              <w:rPr>
                <w:bCs/>
                <w:sz w:val="26"/>
                <w:szCs w:val="26"/>
              </w:rPr>
              <w:t xml:space="preserve"> срок</w:t>
            </w:r>
            <w:r w:rsidRPr="00FD2F6C">
              <w:rPr>
                <w:bCs/>
                <w:sz w:val="26"/>
                <w:szCs w:val="26"/>
              </w:rPr>
              <w:t>, с даты заключения договора</w:t>
            </w:r>
          </w:p>
        </w:tc>
      </w:tr>
      <w:tr w:rsidR="00102B70" w:rsidRPr="00102B70" w14:paraId="400D6F48" w14:textId="77777777" w:rsidTr="00C129F5">
        <w:trPr>
          <w:trHeight w:val="704"/>
        </w:trPr>
        <w:tc>
          <w:tcPr>
            <w:tcW w:w="2723" w:type="dxa"/>
            <w:vAlign w:val="center"/>
          </w:tcPr>
          <w:p w14:paraId="0438603D" w14:textId="3B2F0177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Место, условия поставки</w:t>
            </w:r>
          </w:p>
        </w:tc>
        <w:tc>
          <w:tcPr>
            <w:tcW w:w="7200" w:type="dxa"/>
            <w:vAlign w:val="center"/>
          </w:tcPr>
          <w:p w14:paraId="01D0BDC9" w14:textId="198DF05F" w:rsidR="00E302FC" w:rsidRPr="00102B70" w:rsidRDefault="00E302FC" w:rsidP="0024231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для резидентов ТС</w:t>
            </w:r>
            <w:r w:rsidR="00DB303C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ЕАЭС</w:t>
            </w:r>
            <w:r w:rsidR="00011C2F" w:rsidRPr="00102B70">
              <w:rPr>
                <w:bCs/>
                <w:sz w:val="26"/>
                <w:szCs w:val="26"/>
              </w:rPr>
              <w:t>:</w:t>
            </w:r>
            <w:r w:rsidRPr="00102B70">
              <w:rPr>
                <w:bCs/>
                <w:sz w:val="26"/>
                <w:szCs w:val="26"/>
              </w:rPr>
              <w:t xml:space="preserve"> </w:t>
            </w:r>
            <w:r w:rsidR="0024231C" w:rsidRPr="00102B70">
              <w:rPr>
                <w:bCs/>
                <w:sz w:val="26"/>
                <w:szCs w:val="26"/>
              </w:rPr>
              <w:t xml:space="preserve">франко-склад Покупателя (г. Солигорск, </w:t>
            </w:r>
            <w:proofErr w:type="spellStart"/>
            <w:r w:rsidRPr="00102B70">
              <w:rPr>
                <w:bCs/>
                <w:sz w:val="26"/>
                <w:szCs w:val="26"/>
              </w:rPr>
              <w:t>пром</w:t>
            </w:r>
            <w:proofErr w:type="spellEnd"/>
            <w:r w:rsidR="0024231C" w:rsidRPr="00102B70">
              <w:rPr>
                <w:bCs/>
                <w:sz w:val="26"/>
                <w:szCs w:val="26"/>
              </w:rPr>
              <w:t>.</w:t>
            </w:r>
            <w:r w:rsidR="00551E08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 xml:space="preserve">площадка </w:t>
            </w:r>
            <w:r w:rsidR="00DB303C" w:rsidRPr="00102B70">
              <w:rPr>
                <w:bCs/>
                <w:sz w:val="26"/>
                <w:szCs w:val="26"/>
              </w:rPr>
              <w:t>2</w:t>
            </w:r>
            <w:r w:rsidRPr="00102B70">
              <w:rPr>
                <w:bCs/>
                <w:sz w:val="26"/>
                <w:szCs w:val="26"/>
              </w:rPr>
              <w:t> РУ</w:t>
            </w:r>
            <w:r w:rsidR="0024231C" w:rsidRPr="00102B70">
              <w:rPr>
                <w:bCs/>
                <w:sz w:val="26"/>
                <w:szCs w:val="26"/>
              </w:rPr>
              <w:t xml:space="preserve"> ОАО «Беларуськалий», склад № </w:t>
            </w:r>
            <w:r w:rsidR="00DB303C" w:rsidRPr="00102B70">
              <w:rPr>
                <w:bCs/>
                <w:sz w:val="26"/>
                <w:szCs w:val="26"/>
              </w:rPr>
              <w:t>20</w:t>
            </w:r>
            <w:r w:rsidRPr="00102B70">
              <w:rPr>
                <w:bCs/>
                <w:sz w:val="26"/>
                <w:szCs w:val="26"/>
              </w:rPr>
              <w:t>),</w:t>
            </w:r>
            <w:r w:rsidR="0024231C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для нерезидентов ТС</w:t>
            </w:r>
            <w:r w:rsidR="00DB303C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ЕАЭС</w:t>
            </w:r>
            <w:r w:rsidR="00011C2F" w:rsidRPr="00102B70">
              <w:rPr>
                <w:bCs/>
                <w:sz w:val="26"/>
                <w:szCs w:val="26"/>
              </w:rPr>
              <w:t>:</w:t>
            </w:r>
            <w:r w:rsidRPr="00102B70">
              <w:rPr>
                <w:bCs/>
                <w:sz w:val="26"/>
                <w:szCs w:val="26"/>
              </w:rPr>
              <w:t xml:space="preserve"> DAP Республика Беларусь, г. Солигорск (склад временного хранения </w:t>
            </w:r>
            <w:r w:rsidR="008337A9" w:rsidRPr="00102B70">
              <w:rPr>
                <w:bCs/>
                <w:sz w:val="26"/>
                <w:szCs w:val="26"/>
              </w:rPr>
              <w:t xml:space="preserve">                        </w:t>
            </w:r>
            <w:proofErr w:type="spellStart"/>
            <w:proofErr w:type="gramStart"/>
            <w:r w:rsidRPr="00102B70">
              <w:rPr>
                <w:bCs/>
                <w:sz w:val="26"/>
                <w:szCs w:val="26"/>
              </w:rPr>
              <w:t>пром</w:t>
            </w:r>
            <w:r w:rsidR="0024231C" w:rsidRPr="00102B70">
              <w:rPr>
                <w:bCs/>
                <w:sz w:val="26"/>
                <w:szCs w:val="26"/>
              </w:rPr>
              <w:t>.</w:t>
            </w:r>
            <w:r w:rsidRPr="00102B70">
              <w:rPr>
                <w:bCs/>
                <w:sz w:val="26"/>
                <w:szCs w:val="26"/>
              </w:rPr>
              <w:t>площадка</w:t>
            </w:r>
            <w:proofErr w:type="spellEnd"/>
            <w:proofErr w:type="gramEnd"/>
            <w:r w:rsidRPr="00102B70">
              <w:rPr>
                <w:bCs/>
                <w:sz w:val="26"/>
                <w:szCs w:val="26"/>
              </w:rPr>
              <w:t xml:space="preserve"> 4</w:t>
            </w:r>
            <w:r w:rsidR="00C3095E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РУ ОАО</w:t>
            </w:r>
            <w:r w:rsidR="0024231C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«Беларуськалий»)</w:t>
            </w:r>
          </w:p>
        </w:tc>
      </w:tr>
      <w:tr w:rsidR="00102B70" w:rsidRPr="00102B70" w14:paraId="46744454" w14:textId="77777777" w:rsidTr="00C129F5"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5E72FDE4" w14:textId="1557F8AA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Обязательные для участия в процедуре условия оплаты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C82F169" w14:textId="2ADB34A0" w:rsidR="00C129F5" w:rsidRPr="00102B70" w:rsidRDefault="00D2386B" w:rsidP="002B3CD4">
            <w:pPr>
              <w:pStyle w:val="af0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102B70">
              <w:rPr>
                <w:rFonts w:eastAsiaTheme="minorHAnsi"/>
                <w:bCs/>
                <w:sz w:val="26"/>
                <w:szCs w:val="26"/>
              </w:rPr>
              <w:t>о</w:t>
            </w:r>
            <w:r w:rsidR="00C129F5" w:rsidRPr="00102B70">
              <w:rPr>
                <w:rFonts w:eastAsiaTheme="minorHAnsi"/>
                <w:bCs/>
                <w:sz w:val="26"/>
                <w:szCs w:val="26"/>
              </w:rPr>
              <w:t>плата по факту поставки полного объема товара в течение не менее 45 календарных дней (для резидентов ТС</w:t>
            </w:r>
            <w:r w:rsidR="008337A9" w:rsidRPr="00102B70">
              <w:rPr>
                <w:rFonts w:eastAsiaTheme="minorHAnsi"/>
                <w:bCs/>
                <w:sz w:val="26"/>
                <w:szCs w:val="26"/>
              </w:rPr>
              <w:t> </w:t>
            </w:r>
            <w:r w:rsidR="00C129F5" w:rsidRPr="00102B70">
              <w:rPr>
                <w:rFonts w:eastAsiaTheme="minorHAnsi"/>
                <w:bCs/>
                <w:sz w:val="26"/>
                <w:szCs w:val="26"/>
              </w:rPr>
              <w:t>ЕАЭС – с даты поставки на склад Покупателя; для нерезидентов ТС ЕАЭС – с даты выпуска для внутреннего потребления)</w:t>
            </w:r>
          </w:p>
        </w:tc>
      </w:tr>
      <w:tr w:rsidR="00102B70" w:rsidRPr="00102B70" w14:paraId="62546160" w14:textId="77777777" w:rsidTr="00C31581">
        <w:trPr>
          <w:trHeight w:val="1061"/>
        </w:trPr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1B422215" w14:textId="571F6A42" w:rsidR="00E302FC" w:rsidRPr="00102B70" w:rsidRDefault="001D5FC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Гарантийный срок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32234E7" w14:textId="589AC8A0" w:rsidR="008337A9" w:rsidRPr="00102B70" w:rsidRDefault="00DB303C" w:rsidP="00E302F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не менее 12 месяцев с даты поставки</w:t>
            </w:r>
          </w:p>
        </w:tc>
      </w:tr>
      <w:tr w:rsidR="00102B70" w:rsidRPr="00102B70" w14:paraId="59C41598" w14:textId="77777777" w:rsidTr="00DB4FB0">
        <w:trPr>
          <w:trHeight w:val="77"/>
        </w:trPr>
        <w:tc>
          <w:tcPr>
            <w:tcW w:w="2723" w:type="dxa"/>
            <w:vAlign w:val="center"/>
          </w:tcPr>
          <w:p w14:paraId="5A288973" w14:textId="419DFE02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Источник финансирования закупки</w:t>
            </w:r>
          </w:p>
        </w:tc>
        <w:tc>
          <w:tcPr>
            <w:tcW w:w="7200" w:type="dxa"/>
            <w:vAlign w:val="center"/>
          </w:tcPr>
          <w:p w14:paraId="602DD7FE" w14:textId="08A2F9E2" w:rsidR="00E302FC" w:rsidRPr="00102B70" w:rsidRDefault="0025353A" w:rsidP="00E302F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с</w:t>
            </w:r>
            <w:r w:rsidR="00E302FC" w:rsidRPr="00102B70">
              <w:rPr>
                <w:bCs/>
                <w:sz w:val="26"/>
                <w:szCs w:val="26"/>
              </w:rPr>
              <w:t>обственные средства ОАО «Беларуськалий»</w:t>
            </w:r>
          </w:p>
        </w:tc>
      </w:tr>
      <w:tr w:rsidR="00102B70" w:rsidRPr="00102B70" w14:paraId="28072E52" w14:textId="77777777" w:rsidTr="00C129F5">
        <w:trPr>
          <w:trHeight w:val="560"/>
        </w:trPr>
        <w:tc>
          <w:tcPr>
            <w:tcW w:w="2723" w:type="dxa"/>
            <w:vAlign w:val="center"/>
          </w:tcPr>
          <w:p w14:paraId="7A2D7C44" w14:textId="58245599" w:rsidR="00E302FC" w:rsidRPr="00102B70" w:rsidRDefault="00E302FC" w:rsidP="00E302FC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Место и порядок представления ценового предложения</w:t>
            </w:r>
          </w:p>
        </w:tc>
        <w:tc>
          <w:tcPr>
            <w:tcW w:w="7200" w:type="dxa"/>
            <w:vAlign w:val="center"/>
          </w:tcPr>
          <w:p w14:paraId="3FF0656D" w14:textId="266C3897" w:rsidR="00E302FC" w:rsidRPr="00102B70" w:rsidRDefault="00E302FC" w:rsidP="00E302F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Ценовое предложение должно быть представлено с пометкой «Техническая</w:t>
            </w:r>
            <w:r w:rsidR="00CC7B1D" w:rsidRPr="00102B70">
              <w:rPr>
                <w:bCs/>
                <w:sz w:val="26"/>
                <w:szCs w:val="26"/>
              </w:rPr>
              <w:t xml:space="preserve">/коммерческая </w:t>
            </w:r>
            <w:r w:rsidRPr="00102B70">
              <w:rPr>
                <w:bCs/>
                <w:sz w:val="26"/>
                <w:szCs w:val="26"/>
              </w:rPr>
              <w:t>часть ценового предложения на поставку</w:t>
            </w:r>
            <w:r w:rsidR="0025353A" w:rsidRPr="00102B70">
              <w:rPr>
                <w:bCs/>
                <w:sz w:val="26"/>
                <w:szCs w:val="26"/>
              </w:rPr>
              <w:t xml:space="preserve"> </w:t>
            </w:r>
            <w:r w:rsidR="00DB303C" w:rsidRPr="00102B70">
              <w:rPr>
                <w:bCs/>
                <w:sz w:val="26"/>
                <w:szCs w:val="26"/>
              </w:rPr>
              <w:t>подшипников для технологического и горно-шахтного оборудования</w:t>
            </w:r>
            <w:r w:rsidRPr="00102B70">
              <w:rPr>
                <w:bCs/>
                <w:sz w:val="26"/>
                <w:szCs w:val="26"/>
              </w:rPr>
              <w:t>»:</w:t>
            </w:r>
          </w:p>
          <w:p w14:paraId="5EBAE434" w14:textId="16FB38DA" w:rsidR="00161103" w:rsidRPr="00102B70" w:rsidRDefault="00161103" w:rsidP="00E302F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либо по </w:t>
            </w:r>
            <w:r w:rsidRPr="00102B70">
              <w:rPr>
                <w:bCs/>
                <w:sz w:val="26"/>
                <w:szCs w:val="26"/>
                <w:lang w:val="de-DE"/>
              </w:rPr>
              <w:t>e</w:t>
            </w:r>
            <w:r w:rsidRPr="00102B70">
              <w:rPr>
                <w:bCs/>
                <w:sz w:val="26"/>
                <w:szCs w:val="26"/>
              </w:rPr>
              <w:t>-</w:t>
            </w:r>
            <w:r w:rsidRPr="00102B70">
              <w:rPr>
                <w:bCs/>
                <w:sz w:val="26"/>
                <w:szCs w:val="26"/>
                <w:lang w:val="de-DE"/>
              </w:rPr>
              <w:t>mail</w:t>
            </w:r>
            <w:r w:rsidRPr="00102B70">
              <w:rPr>
                <w:bCs/>
                <w:sz w:val="26"/>
                <w:szCs w:val="26"/>
              </w:rPr>
              <w:t xml:space="preserve">: </w:t>
            </w:r>
            <w:hyperlink r:id="rId8" w:history="1">
              <w:r w:rsidRPr="00102B70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en-US"/>
                </w:rPr>
                <w:t>mto</w:t>
              </w:r>
              <w:r w:rsidRPr="00102B70">
                <w:rPr>
                  <w:rStyle w:val="a6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Pr="00102B70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de-DE"/>
                </w:rPr>
                <w:t>kali</w:t>
              </w:r>
              <w:r w:rsidRPr="00102B70">
                <w:rPr>
                  <w:rStyle w:val="a6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Pr="00102B70">
                <w:rPr>
                  <w:rStyle w:val="a6"/>
                  <w:bCs/>
                  <w:color w:val="auto"/>
                  <w:sz w:val="26"/>
                  <w:szCs w:val="26"/>
                  <w:u w:val="none"/>
                  <w:lang w:val="de-DE"/>
                </w:rPr>
                <w:t>by</w:t>
              </w:r>
              <w:proofErr w:type="spellEnd"/>
            </w:hyperlink>
            <w:r w:rsidRPr="00102B70">
              <w:rPr>
                <w:rStyle w:val="a6"/>
                <w:bCs/>
                <w:color w:val="auto"/>
                <w:sz w:val="26"/>
                <w:szCs w:val="26"/>
                <w:u w:val="none"/>
              </w:rPr>
              <w:t>;</w:t>
            </w:r>
          </w:p>
          <w:p w14:paraId="008FCF0F" w14:textId="2AB6D6B6" w:rsidR="00E302FC" w:rsidRPr="00102B70" w:rsidRDefault="00E302FC" w:rsidP="00E302FC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 либо по почте по адресу: 223710, г. Солигорск, Минская обл., ул. Коржа, 5, 4-х этажный корпус, </w:t>
            </w:r>
            <w:proofErr w:type="spellStart"/>
            <w:r w:rsidRPr="00102B70">
              <w:rPr>
                <w:bCs/>
                <w:sz w:val="26"/>
                <w:szCs w:val="26"/>
              </w:rPr>
              <w:t>каб</w:t>
            </w:r>
            <w:proofErr w:type="spellEnd"/>
            <w:r w:rsidRPr="00102B70">
              <w:rPr>
                <w:bCs/>
                <w:sz w:val="26"/>
                <w:szCs w:val="26"/>
              </w:rPr>
              <w:t>. 304 (приемная УМТО)</w:t>
            </w:r>
          </w:p>
        </w:tc>
      </w:tr>
      <w:tr w:rsidR="00102B70" w:rsidRPr="00102B70" w14:paraId="06802FB4" w14:textId="77777777" w:rsidTr="00011C2F">
        <w:trPr>
          <w:trHeight w:val="77"/>
        </w:trPr>
        <w:tc>
          <w:tcPr>
            <w:tcW w:w="2723" w:type="dxa"/>
            <w:vAlign w:val="center"/>
          </w:tcPr>
          <w:p w14:paraId="1A60CF1A" w14:textId="4D638520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>Срок подачи ценового предложения</w:t>
            </w:r>
          </w:p>
        </w:tc>
        <w:tc>
          <w:tcPr>
            <w:tcW w:w="7200" w:type="dxa"/>
            <w:vAlign w:val="center"/>
          </w:tcPr>
          <w:p w14:paraId="177E1312" w14:textId="1458630F" w:rsidR="005455B6" w:rsidRPr="00102B70" w:rsidRDefault="00477AB7" w:rsidP="00477AB7">
            <w:pPr>
              <w:pStyle w:val="af0"/>
              <w:jc w:val="both"/>
              <w:rPr>
                <w:b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Окончательный срок представления предложений и документов к </w:t>
            </w:r>
            <w:r w:rsidRPr="00102B70">
              <w:rPr>
                <w:bCs/>
                <w:sz w:val="26"/>
                <w:szCs w:val="26"/>
                <w:lang w:val="en-US"/>
              </w:rPr>
              <w:t>I</w:t>
            </w:r>
            <w:r w:rsidRPr="00102B70">
              <w:rPr>
                <w:bCs/>
                <w:sz w:val="26"/>
                <w:szCs w:val="26"/>
              </w:rPr>
              <w:t xml:space="preserve"> этапу запроса ценовых предложений (техническая часть ценовых предложений): </w:t>
            </w:r>
            <w:proofErr w:type="gramStart"/>
            <w:r w:rsidR="004E6D87" w:rsidRPr="00102B70">
              <w:rPr>
                <w:b/>
                <w:sz w:val="26"/>
                <w:szCs w:val="26"/>
              </w:rPr>
              <w:t>1</w:t>
            </w:r>
            <w:r w:rsidR="00DB303C" w:rsidRPr="00102B70">
              <w:rPr>
                <w:b/>
                <w:sz w:val="26"/>
                <w:szCs w:val="26"/>
              </w:rPr>
              <w:t>5</w:t>
            </w:r>
            <w:r w:rsidRPr="00102B70">
              <w:rPr>
                <w:b/>
                <w:sz w:val="26"/>
                <w:szCs w:val="26"/>
              </w:rPr>
              <w:t>:00</w:t>
            </w:r>
            <w:r w:rsidR="005455B6" w:rsidRPr="00102B70">
              <w:rPr>
                <w:b/>
                <w:sz w:val="26"/>
                <w:szCs w:val="26"/>
              </w:rPr>
              <w:t xml:space="preserve"> </w:t>
            </w:r>
            <w:r w:rsidRPr="00102B70">
              <w:rPr>
                <w:b/>
                <w:sz w:val="26"/>
                <w:szCs w:val="26"/>
              </w:rPr>
              <w:t xml:space="preserve"> </w:t>
            </w:r>
            <w:r w:rsidR="00DB303C" w:rsidRPr="00102B70">
              <w:rPr>
                <w:b/>
                <w:sz w:val="26"/>
                <w:szCs w:val="26"/>
              </w:rPr>
              <w:t>13.10</w:t>
            </w:r>
            <w:r w:rsidR="00DB4FB0" w:rsidRPr="00102B70">
              <w:rPr>
                <w:b/>
                <w:sz w:val="26"/>
                <w:szCs w:val="26"/>
              </w:rPr>
              <w:t>.2025</w:t>
            </w:r>
            <w:r w:rsidR="00B26373" w:rsidRPr="00102B70">
              <w:rPr>
                <w:b/>
                <w:sz w:val="26"/>
                <w:szCs w:val="26"/>
              </w:rPr>
              <w:t>.</w:t>
            </w:r>
            <w:proofErr w:type="gramEnd"/>
          </w:p>
          <w:p w14:paraId="0EF5CB2D" w14:textId="22AACA1B" w:rsidR="00AC534E" w:rsidRPr="00102B70" w:rsidRDefault="00AC534E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Предложения, поданные по истечении указанного срока, к рассмотрению не принимаются.</w:t>
            </w:r>
          </w:p>
        </w:tc>
      </w:tr>
      <w:tr w:rsidR="00102B70" w:rsidRPr="00102B70" w14:paraId="3612AC36" w14:textId="77777777" w:rsidTr="00011C2F">
        <w:trPr>
          <w:trHeight w:val="77"/>
        </w:trPr>
        <w:tc>
          <w:tcPr>
            <w:tcW w:w="9923" w:type="dxa"/>
            <w:gridSpan w:val="2"/>
            <w:vAlign w:val="center"/>
          </w:tcPr>
          <w:p w14:paraId="3688B849" w14:textId="77777777" w:rsidR="00477AB7" w:rsidRPr="00102B70" w:rsidRDefault="00477AB7" w:rsidP="00477AB7">
            <w:pPr>
              <w:pStyle w:val="af0"/>
              <w:jc w:val="center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Условия проведения процедуры запроса ценовых предложений:</w:t>
            </w:r>
          </w:p>
        </w:tc>
      </w:tr>
      <w:tr w:rsidR="00102B70" w:rsidRPr="00102B70" w14:paraId="06379E10" w14:textId="77777777" w:rsidTr="00C129F5">
        <w:trPr>
          <w:trHeight w:val="416"/>
        </w:trPr>
        <w:tc>
          <w:tcPr>
            <w:tcW w:w="2723" w:type="dxa"/>
            <w:vAlign w:val="center"/>
          </w:tcPr>
          <w:p w14:paraId="05657421" w14:textId="3820B609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Первый этап</w:t>
            </w:r>
          </w:p>
        </w:tc>
        <w:tc>
          <w:tcPr>
            <w:tcW w:w="7200" w:type="dxa"/>
            <w:vAlign w:val="center"/>
          </w:tcPr>
          <w:p w14:paraId="2024C7AB" w14:textId="675F965C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запрос у потенциальных поставщиков технических предложений, содержащих техническое описание и объем поставки закупаемого товара, за исключением цены предложения;</w:t>
            </w:r>
          </w:p>
          <w:p w14:paraId="3E0CAF02" w14:textId="11C8CA96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рассмотрение технических предложений, проведение при необходимости переговоров (индивидуальных, совместных) с участниками по вопросам содержания их технических предложений;</w:t>
            </w:r>
          </w:p>
          <w:p w14:paraId="07A2A8EF" w14:textId="1BDFB2B4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определение участников, соответствующих требованиям запроса ценовых предложений.</w:t>
            </w:r>
          </w:p>
        </w:tc>
      </w:tr>
      <w:tr w:rsidR="00102B70" w:rsidRPr="00102B70" w14:paraId="7D19D9B2" w14:textId="77777777" w:rsidTr="00C129F5">
        <w:trPr>
          <w:trHeight w:val="416"/>
        </w:trPr>
        <w:tc>
          <w:tcPr>
            <w:tcW w:w="2723" w:type="dxa"/>
            <w:vAlign w:val="center"/>
          </w:tcPr>
          <w:p w14:paraId="1EB778FF" w14:textId="59F454DB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Второй этап</w:t>
            </w:r>
          </w:p>
          <w:p w14:paraId="7FA9966A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C6129" w14:textId="3711C772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внесение изменений и (или) дополнений в запрос ценовых предложений по результатам первого этапа указанного запроса ценовых предложений (при необходимости);</w:t>
            </w:r>
          </w:p>
          <w:p w14:paraId="18283717" w14:textId="3AACF42B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запрос коммерческой части ценовых предложений участников, прошедших его первый этап;</w:t>
            </w:r>
          </w:p>
          <w:p w14:paraId="59D634FC" w14:textId="1A4F6945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проведение переговоров о снижении цен поступивших ценовых предложений;</w:t>
            </w:r>
          </w:p>
          <w:p w14:paraId="09BB9A44" w14:textId="7E0E76D6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подведение итогов.</w:t>
            </w:r>
          </w:p>
        </w:tc>
      </w:tr>
      <w:tr w:rsidR="00102B70" w:rsidRPr="00102B70" w14:paraId="78A483D4" w14:textId="77777777" w:rsidTr="00C129F5">
        <w:trPr>
          <w:trHeight w:val="701"/>
        </w:trPr>
        <w:tc>
          <w:tcPr>
            <w:tcW w:w="2723" w:type="dxa"/>
            <w:vAlign w:val="center"/>
          </w:tcPr>
          <w:p w14:paraId="63C18E4D" w14:textId="0D682A61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Требования к участникам процедуры и их данным</w:t>
            </w:r>
          </w:p>
          <w:p w14:paraId="137D1DEE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2F71" w14:textId="77777777" w:rsidR="00B26373" w:rsidRPr="00102B70" w:rsidRDefault="00B26373" w:rsidP="00B26373">
            <w:pPr>
              <w:autoSpaceDE w:val="0"/>
              <w:autoSpaceDN w:val="0"/>
              <w:adjustRightInd w:val="0"/>
              <w:ind w:firstLine="464"/>
              <w:contextualSpacing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Участником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капитала.</w:t>
            </w:r>
          </w:p>
          <w:p w14:paraId="04438D72" w14:textId="3C975FC4" w:rsidR="00DB303C" w:rsidRPr="00102B70" w:rsidRDefault="00DB303C" w:rsidP="00DB303C">
            <w:pPr>
              <w:pStyle w:val="31"/>
              <w:ind w:firstLine="48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К участию в процедуре допускаются претенденты, не имеющие претензий по предыдущим поставкам в адрес ОАО "Беларуськалий" закупаемого товара (сведения о фактах отказов от заключения договоров, неисполнения и/или ненадлежащего исполнения заключенных договоров, информация цехов-заявителей о неудовлетворительном качестве поставляемых товаров, результаты входного и приемочного контроля и др.), и подтвердившие финансовую и экономическую состоятельность, технические возможности.</w:t>
            </w:r>
          </w:p>
          <w:p w14:paraId="3C7F8DBF" w14:textId="5D9378E5" w:rsidR="003B47FD" w:rsidRPr="00102B70" w:rsidRDefault="003B47FD" w:rsidP="003B47FD">
            <w:pPr>
              <w:pStyle w:val="31"/>
              <w:ind w:firstLine="48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Участником не может быть организация:</w:t>
            </w:r>
          </w:p>
          <w:p w14:paraId="046D9B27" w14:textId="1E73F1DF" w:rsidR="003B47FD" w:rsidRPr="00102B70" w:rsidRDefault="003B47FD" w:rsidP="00D3667C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находящаяся в процессе ликвидации, реорганизации, или признанная в установленном законодательными актами порядке экономически несостоятельной (банкротом), за исключением находящейся в процедуре санации;</w:t>
            </w:r>
          </w:p>
          <w:p w14:paraId="7BE5D492" w14:textId="082AA954" w:rsidR="003B47FD" w:rsidRPr="00102B70" w:rsidRDefault="003B47FD" w:rsidP="00D3667C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представившая недостоверную информацию о себе;</w:t>
            </w:r>
          </w:p>
          <w:p w14:paraId="3B18E817" w14:textId="67AEA95F" w:rsidR="003B47FD" w:rsidRPr="00102B70" w:rsidRDefault="003B47FD" w:rsidP="00D3667C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не представившая либо представившая неполную (неточную) информацию о себе и отказавшаяся представить соответствующую информацию в установленные заказчиком сроки;</w:t>
            </w:r>
          </w:p>
          <w:p w14:paraId="458C885B" w14:textId="32A481A5" w:rsidR="003B47FD" w:rsidRPr="00102B70" w:rsidRDefault="003B47FD" w:rsidP="00D3667C">
            <w:pPr>
              <w:pStyle w:val="31"/>
              <w:numPr>
                <w:ilvl w:val="0"/>
                <w:numId w:val="16"/>
              </w:numPr>
              <w:tabs>
                <w:tab w:val="left" w:pos="316"/>
              </w:tabs>
              <w:ind w:left="0" w:firstLine="33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lastRenderedPageBreak/>
              <w:t>не соответствующая требованиям заказчика к данным участников.</w:t>
            </w:r>
          </w:p>
          <w:p w14:paraId="5A2FD8FF" w14:textId="609293EA" w:rsidR="00477AB7" w:rsidRPr="00102B70" w:rsidRDefault="00B26373" w:rsidP="00B26373">
            <w:pPr>
              <w:pStyle w:val="31"/>
              <w:ind w:firstLine="48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При выявлении такого участника на любом этапе процедуры закупки до заключения договора его предложение отклоняется.</w:t>
            </w:r>
          </w:p>
        </w:tc>
      </w:tr>
      <w:tr w:rsidR="00102B70" w:rsidRPr="00102B70" w14:paraId="160FB1C1" w14:textId="77777777" w:rsidTr="00C129F5">
        <w:trPr>
          <w:trHeight w:val="1562"/>
        </w:trPr>
        <w:tc>
          <w:tcPr>
            <w:tcW w:w="2723" w:type="dxa"/>
            <w:vAlign w:val="center"/>
          </w:tcPr>
          <w:p w14:paraId="5A624A02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 xml:space="preserve">Расчет цены </w:t>
            </w:r>
          </w:p>
          <w:p w14:paraId="07BE2172" w14:textId="702E9664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ценового предложения</w:t>
            </w:r>
          </w:p>
          <w:p w14:paraId="2415C96A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14:paraId="72DCA76B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       Цена (без НДС) определяется участником с указанием условий поставки (по Инкотермс-2020), а также с указанием на то, включены ли в цену кроме стоимости самих товаров расходы на тару, транспортировку, страхование, уплату таможенных пошлин, налогов, сборов и других обязательных платежей. </w:t>
            </w:r>
          </w:p>
        </w:tc>
      </w:tr>
      <w:tr w:rsidR="00102B70" w:rsidRPr="00102B70" w14:paraId="7295E1D5" w14:textId="77777777" w:rsidTr="00C129F5">
        <w:trPr>
          <w:trHeight w:val="734"/>
        </w:trPr>
        <w:tc>
          <w:tcPr>
            <w:tcW w:w="2723" w:type="dxa"/>
            <w:vAlign w:val="center"/>
          </w:tcPr>
          <w:p w14:paraId="7322F295" w14:textId="464C5B49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Наименование валюты ценового предложения</w:t>
            </w:r>
          </w:p>
        </w:tc>
        <w:tc>
          <w:tcPr>
            <w:tcW w:w="7200" w:type="dxa"/>
            <w:vAlign w:val="center"/>
          </w:tcPr>
          <w:p w14:paraId="1BA5D19A" w14:textId="2052EEE5" w:rsidR="00B26373" w:rsidRPr="00102B70" w:rsidRDefault="00B26373" w:rsidP="00B26373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для нерезидентов Республики Беларусь – валюта согласно законодательству страны участника процедуры,  </w:t>
            </w:r>
          </w:p>
          <w:p w14:paraId="1EC1242F" w14:textId="4366D2FE" w:rsidR="00477AB7" w:rsidRPr="00102B70" w:rsidRDefault="00B26373" w:rsidP="00B26373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для резидентов Республики Беларусь – белорусские рубли</w:t>
            </w:r>
          </w:p>
        </w:tc>
      </w:tr>
      <w:tr w:rsidR="00102B70" w:rsidRPr="00102B70" w14:paraId="66A52988" w14:textId="77777777" w:rsidTr="00C129F5">
        <w:trPr>
          <w:trHeight w:val="734"/>
        </w:trPr>
        <w:tc>
          <w:tcPr>
            <w:tcW w:w="2723" w:type="dxa"/>
            <w:vAlign w:val="center"/>
          </w:tcPr>
          <w:p w14:paraId="7B05A282" w14:textId="7A56DB2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Наименование валюты для оценки ценового предложения</w:t>
            </w:r>
          </w:p>
        </w:tc>
        <w:tc>
          <w:tcPr>
            <w:tcW w:w="7200" w:type="dxa"/>
            <w:vAlign w:val="center"/>
          </w:tcPr>
          <w:p w14:paraId="2238586E" w14:textId="3C4ADDF5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Для сравнения, цены предложений участников (в случае их предоставления в разных валютах) будут переведены в белорусские рубли и приведены к единым условиям поставки. Обменный курс перевода цен ценовых предложений в белорусские рубли равен курсу Национального банка Республики Беларусь на дату проведения переговоров по снижению цены.</w:t>
            </w:r>
          </w:p>
        </w:tc>
      </w:tr>
      <w:tr w:rsidR="00102B70" w:rsidRPr="00102B70" w14:paraId="56870925" w14:textId="77777777" w:rsidTr="00C129F5">
        <w:trPr>
          <w:trHeight w:val="345"/>
        </w:trPr>
        <w:tc>
          <w:tcPr>
            <w:tcW w:w="2723" w:type="dxa"/>
            <w:vAlign w:val="center"/>
          </w:tcPr>
          <w:p w14:paraId="693741BC" w14:textId="49899F62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Критерии для выбора наилучшего предложения</w:t>
            </w:r>
          </w:p>
        </w:tc>
        <w:tc>
          <w:tcPr>
            <w:tcW w:w="7200" w:type="dxa"/>
            <w:vAlign w:val="center"/>
          </w:tcPr>
          <w:p w14:paraId="3F9F1F78" w14:textId="2A8913F1" w:rsidR="00477AB7" w:rsidRPr="00102B70" w:rsidRDefault="00477AB7" w:rsidP="002E6450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1. Наименьшая цена – 100 %.</w:t>
            </w:r>
          </w:p>
        </w:tc>
      </w:tr>
      <w:tr w:rsidR="00102B70" w:rsidRPr="00102B70" w14:paraId="2B07C77E" w14:textId="77777777" w:rsidTr="00C129F5">
        <w:trPr>
          <w:trHeight w:val="345"/>
        </w:trPr>
        <w:tc>
          <w:tcPr>
            <w:tcW w:w="2723" w:type="dxa"/>
            <w:vAlign w:val="center"/>
          </w:tcPr>
          <w:p w14:paraId="7A4D0E9A" w14:textId="3045C08C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sz w:val="26"/>
                <w:szCs w:val="26"/>
              </w:rPr>
              <w:t>Условия для оценки</w:t>
            </w:r>
          </w:p>
        </w:tc>
        <w:tc>
          <w:tcPr>
            <w:tcW w:w="7200" w:type="dxa"/>
            <w:vAlign w:val="center"/>
          </w:tcPr>
          <w:p w14:paraId="0984B91D" w14:textId="4E8A5838" w:rsidR="00477AB7" w:rsidRPr="00102B70" w:rsidRDefault="00477AB7" w:rsidP="00477AB7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1. Предложения, не соответствующие требованиям процедуры закупки (требованиям, предъявляемым к предмету закупки), исключаются из рассмотрения.</w:t>
            </w:r>
          </w:p>
          <w:p w14:paraId="2C6742D9" w14:textId="6E05AF3D" w:rsidR="00AA1251" w:rsidRPr="00102B70" w:rsidRDefault="00AA1251" w:rsidP="00477AB7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2. Оценка по каждому лоту производится отдельно.</w:t>
            </w:r>
          </w:p>
          <w:p w14:paraId="79361670" w14:textId="5C41F4EB" w:rsidR="00B26373" w:rsidRPr="00102B70" w:rsidRDefault="00AA1251" w:rsidP="00477AB7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3</w:t>
            </w:r>
            <w:r w:rsidR="00B26373" w:rsidRPr="00102B70">
              <w:rPr>
                <w:bCs/>
                <w:sz w:val="26"/>
                <w:szCs w:val="26"/>
              </w:rPr>
              <w:t>.</w:t>
            </w:r>
            <w:r w:rsidR="008337A9" w:rsidRPr="00102B70">
              <w:rPr>
                <w:bCs/>
                <w:sz w:val="26"/>
                <w:szCs w:val="26"/>
              </w:rPr>
              <w:t> </w:t>
            </w:r>
            <w:r w:rsidR="00B26373" w:rsidRPr="00102B70">
              <w:rPr>
                <w:sz w:val="26"/>
                <w:szCs w:val="26"/>
              </w:rPr>
              <w:t>При рассмотрении предложений заказчик отклоняет предложения участников процедуры закупки, не являющихся производителем или его сбытовой организацией (официальным торговым представителем), в случае, если в процедуре закупки участвует не менее двух производителей и (или) сбытовых организаций (официальных торговых представителей) и цена предложения таких участников не ниже цены хотя бы одного участвующего в процедуре закупки производителя и (или) его сбытовой организации (официального торгового представителя).</w:t>
            </w:r>
          </w:p>
        </w:tc>
      </w:tr>
      <w:tr w:rsidR="00102B70" w:rsidRPr="00102B70" w14:paraId="28974F2A" w14:textId="77777777" w:rsidTr="00C129F5">
        <w:trPr>
          <w:trHeight w:val="428"/>
        </w:trPr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1576C662" w14:textId="21AF2333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Обязательные условия договора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ECE89A4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Цена на товар – в соответствии с окончательным акцептованным предложением участника. Цена на товар не подлежит изменению в сторону увеличения до окончания срока действия договора.</w:t>
            </w:r>
          </w:p>
          <w:p w14:paraId="41A50AB8" w14:textId="4BC08A48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Условия поставки товара – в соответствии с окончательным акцептованным предложением участника. </w:t>
            </w:r>
          </w:p>
          <w:p w14:paraId="1B00A437" w14:textId="0B12E19F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Срок поставки товара – в соответствии с окончательным акцептованным предложением участника</w:t>
            </w:r>
            <w:r w:rsidR="00586D90" w:rsidRPr="00102B7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 Для резидентов ТС ЕАЭС – датой поставки считается дата поставки товара на склад Покупателя, что подтверждается отметкой в 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сопроводительном документе. Для нерезидентов ТС ЕАЭС – датой поставки считается дата поступления товара на склад временного хранения (СВХ). За несвоевременную поставку товара Продавец уплачивает пеню в размере 0,1</w:t>
            </w:r>
            <w:r w:rsidR="00D3667C" w:rsidRPr="00102B7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% от стоимости не поставленного в срок товара за каждый день просрочки поставки.</w:t>
            </w:r>
          </w:p>
          <w:p w14:paraId="02A88A8E" w14:textId="21B9AD19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Оплата за товар – в соответствии с окончательным акцептованным предложением участника, по факту поставки / выпуска товара для внутреннего потребления в течение не</w:t>
            </w:r>
            <w:r w:rsidR="00586D90" w:rsidRPr="00102B7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менее 45 календарных дней. Оплата за поставленный товар не производится в случае наличия на момент оплаты претензий к Продавцу по качеству и комплектности товара. Отсчет срока оплаты в данном случае производится от даты устранения претензий, указанной в двухстороннем акте устранения претензий по качеству и комплектности. </w:t>
            </w:r>
            <w:r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Датой оплаты считается дата списания денежных средств с расчетного счета Покупателя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149A178D" w14:textId="2D05AEB1" w:rsidR="001D5FCC" w:rsidRPr="00102B70" w:rsidRDefault="00477AB7" w:rsidP="001D5FCC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  <w:lang w:val="be-BY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Качество и комплектность поставляемого товара              должны соответствовать техническим условиям завода-изготовителя, </w:t>
            </w:r>
            <w:r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техническим требованиям к предмету закупки</w:t>
            </w:r>
            <w:r w:rsidR="008D434A"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, а также ГОСТ 520-2011 (ISO 492-2014, ISO 199-2014).</w:t>
            </w:r>
          </w:p>
          <w:p w14:paraId="54FCB2CD" w14:textId="21B7D867" w:rsidR="001D5FCC" w:rsidRPr="00102B70" w:rsidRDefault="00477AB7" w:rsidP="001D5FCC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Гарантийный срок на товар</w:t>
            </w:r>
            <w:r w:rsidR="001D5FCC"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>:</w:t>
            </w:r>
            <w:r w:rsidR="008D434A"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 не менее 12 месяцев с даты поставки. При замене товара гарантийный срок исчисляется заново со дня замены.</w:t>
            </w:r>
          </w:p>
          <w:p w14:paraId="771A8B30" w14:textId="40AC780C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Продавец письменно за 24</w:t>
            </w:r>
            <w:r w:rsidR="002E6450" w:rsidRPr="00102B7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часа до отгрузки товара уведомляет об этом Покупателя </w:t>
            </w:r>
            <w:r w:rsidR="00266373"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по 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электронной почт</w:t>
            </w:r>
            <w:r w:rsidR="00266373" w:rsidRPr="00102B70">
              <w:rPr>
                <w:rFonts w:ascii="Times New Roman" w:hAnsi="Times New Roman"/>
                <w:bCs/>
                <w:sz w:val="26"/>
                <w:szCs w:val="26"/>
              </w:rPr>
              <w:t>е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  <w:p w14:paraId="676FA3AD" w14:textId="0B2A4630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период с 25 числа и по последнее число каждого месяца (включительно) склад Покупателя не осуществляет прием товара, и Продавец должен организовать поставку таким образом, чтобы исключить ее доставку Покупателю в эти дни. Все убытки и риски, связанные с нарушением этого условия, несет Продавец. В случае если окончание срока поставки приходится на любой из дней с 25 числа по последний день месяца включительно последний день (дата) поставки переносится на ближайший рабочий день следующего месяца. При этом Продавец не считается просрочившим поставку.</w:t>
            </w:r>
          </w:p>
          <w:p w14:paraId="40E703AE" w14:textId="2CB4B50C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Приемка товара осуществляется на складе Покупателя. В случае обнаружения несоответствия товара по его количеству или качеству Покупатель извещает об этом Продавца. Подтверждением несоответствия товара по количеству или качеству является Акт, составленный с участием представителя Продавца. Но если в течение 3 рабочих дней с момента извещения представитель Продавца не прибывает или отказывается от подписания акта, то Покупатель имеет право составить акт без участия Продавца. Такой же порядок применяется и при обнаружении несоответствия товара по качеству в период действия гарантийного срока. </w:t>
            </w:r>
          </w:p>
          <w:p w14:paraId="79851043" w14:textId="7F208B9C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Дефекты, обнаруженные при приемке и в течение гарантийного срока, устраняются Продавцом в течение 14 календарных дней от даты утверждения акта. В случае нарушения сроков, с Продавца взыскивается пеня в размере 0,</w:t>
            </w:r>
            <w:r w:rsidR="00D3667C" w:rsidRPr="00102B70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 % от стоимости несвоевременно поставленного товара за каждый день просрочки. Выплата пени не освобождает Продавца от дальнейшего исполнения обязательств по договору. </w:t>
            </w:r>
          </w:p>
          <w:p w14:paraId="00CDC352" w14:textId="7E0678FC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Если по причинам, не зависящим от Продавца, недостатки невозможно устранить в течение 14 календарных дней, то Продавец </w:t>
            </w:r>
            <w:r w:rsidR="00D3667C" w:rsidRPr="00102B70">
              <w:rPr>
                <w:rFonts w:ascii="Times New Roman" w:hAnsi="Times New Roman"/>
                <w:bCs/>
                <w:sz w:val="26"/>
                <w:szCs w:val="26"/>
              </w:rPr>
              <w:t>имеет право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 письменно согласовать с Покупателем срок, необходимый для их устранения.</w:t>
            </w:r>
          </w:p>
          <w:p w14:paraId="70CAC055" w14:textId="39369B24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Все расходы, связанные с допоставкой недостающего товара, возвратом или заменой товара, несоответствующего условиям договора, как на территории страны Продавца, так и на территории страны Покупателя, несет Продавец.</w:t>
            </w:r>
          </w:p>
          <w:p w14:paraId="2D4168C7" w14:textId="72593E43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случае если Покупатель понес какие-либо расходы (транспортные, таможенные и т.п.)  по возврату и/или замене дефектного Товара, в том числе в пределах гарантийного срока, то Продавец обязуется в течение 30 календарных дней с даты получения счета, возместить Покупателю вышеуказанные документально подтверждённые расходы в валюте контракта по курсу пересчета, указанному в счете Покупателя. В случае нарушения вышеуказанного срока Продавец выплачивает штраф в размере 5% от суммы предъявленного счета за каждый день просрочки.</w:t>
            </w:r>
          </w:p>
          <w:p w14:paraId="415D6EE3" w14:textId="763F45CF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Все уведомления и сообщения, отправленные Покупателем по электронной почте на </w:t>
            </w:r>
            <w:r w:rsidRPr="00102B70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e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proofErr w:type="spellStart"/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mail</w:t>
            </w:r>
            <w:proofErr w:type="spellEnd"/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 Продавца, признаются Сторонами официальным уведомлением для случаев, предусмотренных договором. Датой уведомления Продавца считается дата отправления факсимильного уведомления и/или электронного сообщения. Ответственность за получение сообщений и уведомлений вышеуказанными способами лежит на получающей Стороне.</w:t>
            </w:r>
          </w:p>
          <w:p w14:paraId="3873D714" w14:textId="54CABFEA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Товар должен быть новым (не бывшим в употреблении), не ранее 2025 года выпуска. В случае поставки товара с нарушением данного условия, Продавец выплачивает Покупателю штраф в размере 100</w:t>
            </w:r>
            <w:r w:rsidR="000A5DE5" w:rsidRPr="00102B70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% стоимости товара, поставленного с нарушением данного условия.</w:t>
            </w:r>
          </w:p>
          <w:p w14:paraId="4F0EE139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случае поставки товара, не производства заявленного</w:t>
            </w:r>
            <w:r w:rsidRPr="00102B70">
              <w:rPr>
                <w:rFonts w:ascii="Times New Roman" w:hAnsi="Times New Roman"/>
                <w:bCs/>
                <w:sz w:val="26"/>
                <w:szCs w:val="26"/>
                <w:lang w:val="be-BY"/>
              </w:rPr>
              <w:t xml:space="preserve"> изготовителя, Покупатель имеет право в одностороннем порядке отказаться от исполнения договора и (или) взыскать 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штраф в размере 25% от стоимости товара, поставленного с нарушением данного условия.</w:t>
            </w:r>
          </w:p>
          <w:p w14:paraId="08E32213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В случае несвоевременного предоставления и/или предоставления неверно оформленных документов поставки, поставка считается не выполненной. Покупатель имеет право отсчитывать срок оплаты от даты предоставления полного </w:t>
            </w: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пакета правильно оформленных документов. Датой предоставления надлежаще оформленных документов согласно является дата получения сопроводительного письма, с которым предоставлены недостающие или верно оформленные документы.</w:t>
            </w:r>
          </w:p>
          <w:p w14:paraId="0C9EE8A1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Продавец несет ответственность за соответствие товара требованиям технических регламентов Таможенного Союза и возмещает Покупателю любые убытки, возникшие у Покупателя в связи с невыполнением Продавцом требований по сертификации товара.</w:t>
            </w:r>
          </w:p>
          <w:p w14:paraId="474F2508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Продавец обязан возместить Покупателю убытки, причиненные неисполнением или ненадлежащим исполнением обязательств по настоящему договору. Убытки взыскиваются в полной сумме сверх неустойки.</w:t>
            </w:r>
          </w:p>
          <w:p w14:paraId="424C74C1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За отказ от поставки, не поставку товара согласно договору, Продавец уплачивает Покупателю штраф в размере 10 % от стоимости не поставленного товара.</w:t>
            </w:r>
          </w:p>
          <w:p w14:paraId="0A27E995" w14:textId="02142564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случае невыполнения или ненадлежащего выполнения Продавцом своих обязательств по настоящему договору, в том числе при нарушении срока поставки товара более чем на 30 календарных дней, Покупатель имеет право в одностороннем порядке отказаться от исполнения договора.</w:t>
            </w:r>
          </w:p>
          <w:p w14:paraId="3838A7F6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случае отказа от поставки, не поставки, нарушения сроков поставки товара Покупатель имеет право на приобретение такого же либо аналогичного товара у другого Продавца в количестве, необходимом для восполнения не поставленного, не поставленного в срок товара. Продавец обязуется возместить в полном объеме убытки, возникшие у Покупателя в связи с приобретением у другого Продавца товара, в том числе, разницу в цене между ценой не поставленного, не поставленного в срок товара и ценой взамен приобретенного товара. Указанные убытки должны быть возмещены Продавцом в течение 30 календарных дней с момента выставления счета Покупателем с приложением подтверждающих документов. За нарушение установленного настоящим пунктом срока Продавец уплачивает пеню в размере 0,1% от несвоевременно оплаченной суммы за каждый день просрочки.</w:t>
            </w:r>
          </w:p>
          <w:p w14:paraId="70904FFF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Стороны несут ответственность за внесение в договор недостоверных сведений в размере убытков, понесенных вследствие этого другой стороной. </w:t>
            </w:r>
          </w:p>
          <w:p w14:paraId="6B59DC5A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Ни одна из сторон не имеет права передавать свои права и обязанности по данному договору третьим лицам. Продавец обязуется не заключать договоры открытого факторинга. В случае заключения Продавцом договора открытого факторинга Продавец уплачивает штраф Покупателю в размере 25% стоимости товара по договору.</w:t>
            </w:r>
          </w:p>
          <w:p w14:paraId="71674621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Продавец, зарегистрированный в оффшорных зонах и/или при использовании для расчетов банковские счета, зарегистрированные в оффшорных зонах, в соответствии с Указом Президента Республики Беларусь от 25.05.2006 №353, обязан возместить Покупателю сумму оффшорного сбора (15% от суммы контракта).</w:t>
            </w:r>
          </w:p>
          <w:p w14:paraId="21FA4D50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Любой спор, разногласие или требование, возникшие из договора или касающиеся его, либо его нарушения, прекращения или недействительности, подлежат разрешению в экономическом суде Минской области. Язык судопроизводства – русский. Применимое право – материальное право Республики Беларусь.</w:t>
            </w:r>
          </w:p>
          <w:p w14:paraId="1A74AA24" w14:textId="77777777" w:rsidR="00477AB7" w:rsidRPr="00102B70" w:rsidRDefault="00477AB7" w:rsidP="00477AB7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Во всем, что не предусмотрено договором, стороны руководствуются действующим законодательством Республики Беларусь.</w:t>
            </w:r>
          </w:p>
          <w:p w14:paraId="19266D60" w14:textId="77777777" w:rsidR="000A5DE5" w:rsidRPr="00102B70" w:rsidRDefault="00477AB7" w:rsidP="005D4C05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Стороны принимают во внимание, что Покупатель  имеет систему менеджмента качества, сертифицированную на соответствие требованиям     СТБ ISO 9001 и ISO 9001, систему управления окружающей средой, сертифицированную на соответствие требованиям ISO 14001 и СТБ  ISO 14001, систему менеджмента здоровья и безопасности при профессиональной деятельности, сертифицированную на соответствие требованиям СТБ ISO 45001 и своими действиями, направленными на выполнение  условий данного договора, не допустят нанесения урона друг другу в указанных сферах деятельности.</w:t>
            </w:r>
          </w:p>
          <w:p w14:paraId="462A9721" w14:textId="77777777" w:rsidR="008D434A" w:rsidRPr="00102B70" w:rsidRDefault="008D434A" w:rsidP="008D434A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Документы предоставляются на русском языке (с переводом на русский язык).</w:t>
            </w:r>
          </w:p>
          <w:p w14:paraId="6AF4ABEC" w14:textId="61B416AE" w:rsidR="008F7F3F" w:rsidRPr="00102B70" w:rsidRDefault="008F7F3F" w:rsidP="008F7F3F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Маркировка подшипников должна соответствовать ГОСТ 520-2011.</w:t>
            </w:r>
          </w:p>
          <w:p w14:paraId="47745BE5" w14:textId="77777777" w:rsidR="008F7F3F" w:rsidRPr="00102B70" w:rsidRDefault="008F7F3F" w:rsidP="008F7F3F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 случае отсутствия маркировки Покупатель имеет право в одностороннем порядке отказаться от договора и (или) взыскать штраф в размере 100 % стоимости товара, поставленного с нарушением данного условия.</w:t>
            </w:r>
          </w:p>
          <w:p w14:paraId="55F62E0A" w14:textId="77777777" w:rsidR="008F7F3F" w:rsidRPr="00102B70" w:rsidRDefault="008F7F3F" w:rsidP="008F7F3F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Тара и упаковка должны соответствовать техническим условиям изготовителя и обеспечивать его сохранность при хранении и транспортировке. </w:t>
            </w:r>
          </w:p>
          <w:p w14:paraId="60512B45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Подшипники должны быть завёрнуты в парафинированную бумагу или зашиты в полиэтилен и уложены в деревянный ящик или картонную коробку. Малогабаритные подшипники при групповой поставке могут быть упакованы в пластмассовую тару. Упаковка должна обеспечивать хранение в течение 24 месяцев. Маркировка на таре должна содержать сведения о наименовании подшипника, о заводе-изготовителе, о стандарте, в соответствии с которым изготовлен подшипник.</w:t>
            </w:r>
          </w:p>
          <w:p w14:paraId="24F5D6A7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Поставщик несет ответственность перед покупателем за порчу, повреждение или поломку товара вследствие ненадлежащей упаковки, за дополнительные транспортные и складские </w:t>
            </w:r>
            <w:r w:rsidRPr="00102B70">
              <w:rPr>
                <w:bCs/>
                <w:sz w:val="26"/>
                <w:szCs w:val="26"/>
              </w:rPr>
              <w:lastRenderedPageBreak/>
              <w:t>расходы, возникшие в связи с доставкой оборудования не по адресу вследствие неправильной маркировки.</w:t>
            </w:r>
          </w:p>
          <w:p w14:paraId="06387D51" w14:textId="77777777" w:rsidR="008F7F3F" w:rsidRPr="00102B70" w:rsidRDefault="008F7F3F" w:rsidP="008F7F3F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 xml:space="preserve">В случае проведения таможенным органом Республики Беларусь дополнительной проверки товара для подтверждения заявленной таможенной стоимости товара Продавец (нерезидент ТС ЕАЭС) обязуется предоставить Покупателю следующие документы: </w:t>
            </w:r>
          </w:p>
          <w:p w14:paraId="402C4C31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1) Экспортную таможенную декларацию страны происхождения с отметками уполномоченных государственных органов (если страна отправления и страна происхождения различны, требуется представить также экспортную декларацию страны отправления; если отправитель обладает правом упрощенного декларирования - официальные документы, подтверждающие такое право);  </w:t>
            </w:r>
          </w:p>
          <w:p w14:paraId="7E73BD60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2) Инвойс по приобретению товара продавцом (экспортером) у предшествующего владельца товара; </w:t>
            </w:r>
          </w:p>
          <w:p w14:paraId="39351A50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3) Документ, отражающий порядок формирования стоимости товара, включающий расчет затрат в денежном выражении на приобретение и сбыт товара продавцом; </w:t>
            </w:r>
          </w:p>
          <w:p w14:paraId="453F5471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4) Действующий прайс-лист производителя ввезенных товаров либо его коммерческое предложение на такие товары на момент отправки. В случае не предоставления указанных документов Продавец возмещает Покупателю все дополнительные таможенные затраты.</w:t>
            </w:r>
          </w:p>
          <w:p w14:paraId="299743AD" w14:textId="77777777" w:rsidR="008F7F3F" w:rsidRPr="00102B70" w:rsidRDefault="008F7F3F" w:rsidP="008F7F3F">
            <w:pPr>
              <w:pStyle w:val="ab"/>
              <w:numPr>
                <w:ilvl w:val="0"/>
                <w:numId w:val="12"/>
              </w:numPr>
              <w:tabs>
                <w:tab w:val="left" w:pos="49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hAnsi="Times New Roman"/>
                <w:bCs/>
                <w:sz w:val="26"/>
                <w:szCs w:val="26"/>
              </w:rPr>
              <w:t>Вместе с товаром Продавец обязан предоставить:</w:t>
            </w:r>
          </w:p>
          <w:p w14:paraId="2B0C0869" w14:textId="77777777" w:rsidR="008F7F3F" w:rsidRPr="00102B70" w:rsidRDefault="008F7F3F" w:rsidP="008F7F3F">
            <w:pPr>
              <w:tabs>
                <w:tab w:val="left" w:pos="491"/>
              </w:tabs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паспорт качества / сертификат соответствия;</w:t>
            </w:r>
          </w:p>
          <w:p w14:paraId="6BE0C29F" w14:textId="07AB5F57" w:rsidR="008F7F3F" w:rsidRPr="00102B70" w:rsidRDefault="008F7F3F" w:rsidP="008F7F3F">
            <w:pPr>
              <w:pStyle w:val="ab"/>
              <w:tabs>
                <w:tab w:val="left" w:pos="491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102B70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- другие документы по требованию Покупателя (в случае необходимости).</w:t>
            </w:r>
          </w:p>
        </w:tc>
      </w:tr>
      <w:tr w:rsidR="00102B70" w:rsidRPr="00102B70" w14:paraId="3785DC83" w14:textId="77777777" w:rsidTr="00C129F5">
        <w:trPr>
          <w:trHeight w:val="428"/>
        </w:trPr>
        <w:tc>
          <w:tcPr>
            <w:tcW w:w="2723" w:type="dxa"/>
            <w:tcBorders>
              <w:bottom w:val="single" w:sz="4" w:space="0" w:color="auto"/>
            </w:tcBorders>
            <w:vAlign w:val="center"/>
          </w:tcPr>
          <w:p w14:paraId="48F04D3F" w14:textId="6A1EAD96" w:rsidR="003335C9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 xml:space="preserve">Требования к оформлению технической части ценового предложения, </w:t>
            </w:r>
          </w:p>
          <w:p w14:paraId="6186C1F6" w14:textId="77777777" w:rsidR="003335C9" w:rsidRPr="00102B70" w:rsidRDefault="003335C9" w:rsidP="00477AB7">
            <w:pPr>
              <w:pStyle w:val="af0"/>
              <w:rPr>
                <w:bCs/>
                <w:sz w:val="26"/>
                <w:szCs w:val="26"/>
              </w:rPr>
            </w:pPr>
          </w:p>
          <w:p w14:paraId="0F691368" w14:textId="58847BD0" w:rsidR="00477AB7" w:rsidRPr="00102B70" w:rsidRDefault="003335C9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а также </w:t>
            </w:r>
            <w:r w:rsidR="00477AB7" w:rsidRPr="00102B70">
              <w:rPr>
                <w:bCs/>
                <w:sz w:val="26"/>
                <w:szCs w:val="26"/>
              </w:rPr>
              <w:t>перечень документов и информация, которая должна быть представлена участниками в подтверждение своих данных</w:t>
            </w:r>
          </w:p>
          <w:p w14:paraId="14462F47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93BC152" w14:textId="0906091B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sz w:val="26"/>
                <w:szCs w:val="26"/>
              </w:rPr>
              <w:t>I.</w:t>
            </w:r>
            <w:r w:rsidR="00011C2F" w:rsidRPr="00102B70">
              <w:rPr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Техническая часть ценового предложения должна содержать:</w:t>
            </w:r>
          </w:p>
          <w:p w14:paraId="1B16D211" w14:textId="77777777" w:rsidR="00011C2F" w:rsidRPr="00102B70" w:rsidRDefault="00011C2F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</w:p>
          <w:p w14:paraId="647453A8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1. Спецификацию предлагаемого товара с указанием:</w:t>
            </w:r>
          </w:p>
          <w:p w14:paraId="5DBA514F" w14:textId="77777777" w:rsidR="00477AB7" w:rsidRPr="00102B70" w:rsidRDefault="00477AB7" w:rsidP="00477AB7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№ лота, полного наименования товара, его количества, </w:t>
            </w:r>
          </w:p>
          <w:p w14:paraId="4FCE3883" w14:textId="77777777" w:rsidR="00477AB7" w:rsidRPr="00102B70" w:rsidRDefault="00477AB7" w:rsidP="00477AB7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наименования завода изготовителя и страны происхождения товара;</w:t>
            </w:r>
          </w:p>
          <w:p w14:paraId="355ADA40" w14:textId="77777777" w:rsidR="00477AB7" w:rsidRPr="00102B70" w:rsidRDefault="00477AB7" w:rsidP="00477AB7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срока поставки;</w:t>
            </w:r>
          </w:p>
          <w:p w14:paraId="797388DC" w14:textId="622318F0" w:rsidR="00477AB7" w:rsidRPr="00102B70" w:rsidRDefault="00477AB7" w:rsidP="00477AB7">
            <w:pPr>
              <w:pStyle w:val="af0"/>
              <w:numPr>
                <w:ilvl w:val="0"/>
                <w:numId w:val="15"/>
              </w:numPr>
              <w:ind w:left="316" w:hanging="28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гарантийных обязательств на товар.</w:t>
            </w:r>
          </w:p>
          <w:p w14:paraId="7780A2F3" w14:textId="77777777" w:rsidR="008F7F3F" w:rsidRPr="00102B70" w:rsidRDefault="008F7F3F" w:rsidP="008F7F3F">
            <w:pPr>
              <w:pStyle w:val="af0"/>
              <w:ind w:left="316"/>
              <w:jc w:val="both"/>
              <w:rPr>
                <w:bCs/>
                <w:sz w:val="26"/>
                <w:szCs w:val="26"/>
              </w:rPr>
            </w:pPr>
          </w:p>
          <w:p w14:paraId="0A3E132A" w14:textId="77777777" w:rsidR="008F7F3F" w:rsidRPr="00102B70" w:rsidRDefault="00477AB7" w:rsidP="008F7F3F">
            <w:pPr>
              <w:pStyle w:val="af0"/>
              <w:jc w:val="both"/>
              <w:rPr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2. Подтверждение технических требований к предмету закупки, </w:t>
            </w:r>
            <w:r w:rsidRPr="00102B70">
              <w:rPr>
                <w:sz w:val="26"/>
                <w:szCs w:val="26"/>
              </w:rPr>
              <w:t>технические характеристики предлагаемого к поставке товара, достоверность которых по требованию заказчика должна быть подтверждена.</w:t>
            </w:r>
          </w:p>
          <w:p w14:paraId="5951053F" w14:textId="0A71F88B" w:rsidR="008F7F3F" w:rsidRPr="008F7F3F" w:rsidRDefault="008F7F3F" w:rsidP="008F7F3F">
            <w:pPr>
              <w:pStyle w:val="af0"/>
              <w:ind w:firstLine="322"/>
              <w:jc w:val="both"/>
              <w:rPr>
                <w:sz w:val="26"/>
                <w:szCs w:val="26"/>
              </w:rPr>
            </w:pPr>
            <w:r w:rsidRPr="00102B70">
              <w:rPr>
                <w:sz w:val="26"/>
                <w:szCs w:val="26"/>
              </w:rPr>
              <w:t>В</w:t>
            </w:r>
            <w:r w:rsidRPr="008F7F3F">
              <w:rPr>
                <w:bCs/>
                <w:sz w:val="26"/>
                <w:szCs w:val="26"/>
              </w:rPr>
              <w:t xml:space="preserve"> обязательном порядке технические характеристики предлагаемого к поставке товара по каждому заявленному лоту:</w:t>
            </w:r>
          </w:p>
          <w:p w14:paraId="14431702" w14:textId="14C5911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1)</w:t>
            </w:r>
            <w:r w:rsidRPr="00102B70">
              <w:rPr>
                <w:bCs/>
                <w:sz w:val="26"/>
                <w:szCs w:val="26"/>
              </w:rPr>
              <w:t> </w:t>
            </w:r>
            <w:r w:rsidRPr="008F7F3F">
              <w:rPr>
                <w:bCs/>
                <w:sz w:val="26"/>
                <w:szCs w:val="26"/>
              </w:rPr>
              <w:t>внутренний, наружный диаметры и ширину подшипников;</w:t>
            </w:r>
          </w:p>
          <w:p w14:paraId="6CD66863" w14:textId="7777777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lastRenderedPageBreak/>
              <w:t>2) наличие удерживающих бортов на внутренних кольцах подшипников;</w:t>
            </w:r>
          </w:p>
          <w:p w14:paraId="786F94CC" w14:textId="7777777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3) материал обойм, тел качения, сепаратора;</w:t>
            </w:r>
          </w:p>
          <w:p w14:paraId="6BAC599B" w14:textId="7777777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4) статическая и динамическая грузоподъёмности;</w:t>
            </w:r>
          </w:p>
          <w:p w14:paraId="4DF6871E" w14:textId="7777777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5) завод изготовитель, страна происхождения;</w:t>
            </w:r>
          </w:p>
          <w:p w14:paraId="05AA74D3" w14:textId="77777777" w:rsidR="008F7F3F" w:rsidRPr="008F7F3F" w:rsidRDefault="008F7F3F" w:rsidP="008F7F3F">
            <w:pPr>
              <w:ind w:firstLine="318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6) сведения о маркировке подшипника.</w:t>
            </w:r>
          </w:p>
          <w:p w14:paraId="77507DD8" w14:textId="77777777" w:rsidR="008F7F3F" w:rsidRPr="008F7F3F" w:rsidRDefault="008F7F3F" w:rsidP="008F7F3F">
            <w:pPr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- копию сертификата завода-изготовителя на соответствие стандартам ISO9001;</w:t>
            </w:r>
          </w:p>
          <w:p w14:paraId="65F8B456" w14:textId="77777777" w:rsidR="008F7F3F" w:rsidRPr="008F7F3F" w:rsidRDefault="008F7F3F" w:rsidP="008F7F3F">
            <w:pPr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-  документ, подтверждающий страну происхождения товара.</w:t>
            </w:r>
          </w:p>
          <w:p w14:paraId="112B449A" w14:textId="77777777" w:rsidR="008F7F3F" w:rsidRPr="008F7F3F" w:rsidRDefault="008F7F3F" w:rsidP="008F7F3F">
            <w:pPr>
              <w:ind w:firstLine="460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Участник указывает в предложении тип подшипника             заказчика, затем предлагаемый участником тип подшипника с техническими характеристиками.</w:t>
            </w:r>
          </w:p>
          <w:p w14:paraId="43F37700" w14:textId="77777777" w:rsidR="008F7F3F" w:rsidRPr="008F7F3F" w:rsidRDefault="008F7F3F" w:rsidP="008F7F3F">
            <w:pPr>
              <w:ind w:firstLine="460"/>
              <w:jc w:val="both"/>
              <w:rPr>
                <w:bCs/>
                <w:sz w:val="26"/>
                <w:szCs w:val="26"/>
              </w:rPr>
            </w:pPr>
            <w:r w:rsidRPr="008F7F3F">
              <w:rPr>
                <w:bCs/>
                <w:sz w:val="26"/>
                <w:szCs w:val="26"/>
              </w:rPr>
              <w:t>При составлении спецификации предложения                           строго придерживаться нумерации лотов согласно                Спецификации Приложения № 1.</w:t>
            </w:r>
          </w:p>
          <w:p w14:paraId="10804C1F" w14:textId="77777777" w:rsidR="008F7F3F" w:rsidRPr="00102B70" w:rsidRDefault="008F7F3F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</w:p>
          <w:p w14:paraId="0A78BC16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3. Заявление участника на участие в запросе ценовых предложений, в котором указывается:</w:t>
            </w:r>
          </w:p>
          <w:p w14:paraId="54D4427A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полное наименование участника и его реквизиты: почтовый и юридический адреса, контактные телефоны, </w:t>
            </w:r>
            <w:proofErr w:type="spellStart"/>
            <w:r w:rsidRPr="00102B70">
              <w:rPr>
                <w:bCs/>
                <w:sz w:val="26"/>
                <w:szCs w:val="26"/>
              </w:rPr>
              <w:t>e-mail</w:t>
            </w:r>
            <w:proofErr w:type="spellEnd"/>
            <w:r w:rsidRPr="00102B70">
              <w:rPr>
                <w:bCs/>
                <w:sz w:val="26"/>
                <w:szCs w:val="26"/>
              </w:rPr>
              <w:t>, банковские реквизиты;</w:t>
            </w:r>
          </w:p>
          <w:p w14:paraId="6E071BC8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согласие на участие в процедуре закупки на условиях настоящих документов;</w:t>
            </w:r>
          </w:p>
          <w:p w14:paraId="21C1C337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обязательство заключить договор в течение 5 дней со дня направления договора, подписанного заказчиком;</w:t>
            </w:r>
          </w:p>
          <w:p w14:paraId="216ADCB0" w14:textId="1CF83678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обязательство выполнить условия раздела «обязательные условия договора»;</w:t>
            </w:r>
          </w:p>
          <w:p w14:paraId="794E6C89" w14:textId="77777777" w:rsidR="008F7F3F" w:rsidRPr="00102B70" w:rsidRDefault="008F7F3F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</w:p>
          <w:p w14:paraId="1BA11F43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4. В подтверждение экономического и финансового положения предоставляются заявления участника о том, что он:</w:t>
            </w:r>
          </w:p>
          <w:p w14:paraId="0F390038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не был признан судом экономически несостоятельным или банкротом и не находится на любом этапе рассмотрения дела об экономической состоятельности или банкротства;</w:t>
            </w:r>
          </w:p>
          <w:p w14:paraId="18CA24A3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не находится на какой-либо стадии прекращения деятельности (ликвидации, реорганизации) согласно законодательству государства, резидентом которого участник является;</w:t>
            </w:r>
          </w:p>
          <w:p w14:paraId="1DEC2ED9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выполнил все свои обязательства, связанные с уплатой           налогов и сборов в бюджет, согласно законодательству              государства, резидентом которого участник является;</w:t>
            </w:r>
          </w:p>
          <w:p w14:paraId="08CE0610" w14:textId="50A6C6E5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не включен в реестр поставщиков (подрядчиков, исполнителей), временно не допускаемых к закупкам.</w:t>
            </w:r>
          </w:p>
          <w:p w14:paraId="2929143D" w14:textId="77777777" w:rsidR="008F7F3F" w:rsidRPr="00102B70" w:rsidRDefault="008F7F3F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</w:p>
          <w:p w14:paraId="62CB555F" w14:textId="05897331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5. </w:t>
            </w:r>
            <w:r w:rsidR="00D0286A" w:rsidRPr="00102B70">
              <w:rPr>
                <w:bCs/>
                <w:sz w:val="26"/>
                <w:szCs w:val="26"/>
              </w:rPr>
              <w:t>В</w:t>
            </w:r>
            <w:r w:rsidRPr="00102B70">
              <w:rPr>
                <w:bCs/>
                <w:sz w:val="26"/>
                <w:szCs w:val="26"/>
              </w:rPr>
              <w:t xml:space="preserve"> подтверждение технических возможностей предоставляются следующие документы:</w:t>
            </w:r>
          </w:p>
          <w:p w14:paraId="1E885CB4" w14:textId="77777777" w:rsidR="00011C2F" w:rsidRPr="00102B70" w:rsidRDefault="00011C2F" w:rsidP="00011C2F">
            <w:pPr>
              <w:jc w:val="both"/>
              <w:rPr>
                <w:sz w:val="26"/>
                <w:szCs w:val="26"/>
                <w:lang w:eastAsia="en-US"/>
              </w:rPr>
            </w:pPr>
            <w:r w:rsidRPr="00102B70">
              <w:rPr>
                <w:sz w:val="26"/>
                <w:szCs w:val="26"/>
                <w:lang w:eastAsia="en-US"/>
              </w:rPr>
              <w:t xml:space="preserve">– для участника, являющегося производителем: копия документа, подтверждающего, что участник является </w:t>
            </w:r>
            <w:r w:rsidRPr="00102B70">
              <w:rPr>
                <w:sz w:val="26"/>
                <w:szCs w:val="26"/>
                <w:lang w:eastAsia="en-US"/>
              </w:rPr>
              <w:lastRenderedPageBreak/>
              <w:t>производителем закупаемого товара (сертификат, паспорт, ТУ, иные документы);</w:t>
            </w:r>
          </w:p>
          <w:p w14:paraId="705924DA" w14:textId="27FA21DB" w:rsidR="00011C2F" w:rsidRPr="00102B70" w:rsidRDefault="00011C2F" w:rsidP="00011C2F">
            <w:pPr>
              <w:jc w:val="both"/>
              <w:rPr>
                <w:sz w:val="26"/>
                <w:szCs w:val="26"/>
                <w:lang w:eastAsia="en-US"/>
              </w:rPr>
            </w:pPr>
            <w:r w:rsidRPr="00102B70">
              <w:rPr>
                <w:sz w:val="26"/>
                <w:szCs w:val="26"/>
                <w:lang w:eastAsia="en-US"/>
              </w:rPr>
              <w:t>– для участника, не являющегося производителем (при наличии): 1) копия документа, подтверждающего, что участник является сбытовой организацией (официальным торговым представителем) производителя (договор (соглашение) с производителем / с гос. объединением, ассоциацией (союзом), в состав которых входят производители или устав / с управляющей компанией холдинга, участником которого является производитель); 2) копия документа, подтверждающего, что предлагаемый к поставке товар производится данным производителем (сертификат, паспорт, ТУ, иные документы).</w:t>
            </w:r>
          </w:p>
          <w:p w14:paraId="41F1A327" w14:textId="77777777" w:rsidR="008F7F3F" w:rsidRPr="00102B70" w:rsidRDefault="008F7F3F" w:rsidP="00011C2F">
            <w:pPr>
              <w:jc w:val="both"/>
              <w:rPr>
                <w:sz w:val="26"/>
                <w:szCs w:val="26"/>
                <w:lang w:eastAsia="en-US"/>
              </w:rPr>
            </w:pPr>
          </w:p>
          <w:p w14:paraId="63907282" w14:textId="374916B8" w:rsidR="00477AB7" w:rsidRPr="00102B70" w:rsidRDefault="00477AB7" w:rsidP="00CD6160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6. Для юридических лиц </w:t>
            </w:r>
            <w:r w:rsidR="00CD6160" w:rsidRPr="00102B70">
              <w:rPr>
                <w:bCs/>
                <w:sz w:val="26"/>
                <w:szCs w:val="26"/>
              </w:rPr>
              <w:t>-</w:t>
            </w:r>
            <w:r w:rsidRPr="00102B70">
              <w:rPr>
                <w:bCs/>
                <w:sz w:val="26"/>
                <w:szCs w:val="26"/>
              </w:rPr>
              <w:t xml:space="preserve"> резидентов РБ</w:t>
            </w:r>
            <w:r w:rsidR="00CD6160" w:rsidRPr="00102B70">
              <w:rPr>
                <w:bCs/>
                <w:sz w:val="26"/>
                <w:szCs w:val="26"/>
              </w:rPr>
              <w:t xml:space="preserve">: </w:t>
            </w:r>
            <w:r w:rsidRPr="00102B70">
              <w:rPr>
                <w:bCs/>
                <w:sz w:val="26"/>
                <w:szCs w:val="26"/>
              </w:rPr>
              <w:t>копию свидетельства о государственной регистрации.</w:t>
            </w:r>
            <w:r w:rsidR="00CD6160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 xml:space="preserve">Для юридических лиц </w:t>
            </w:r>
            <w:r w:rsidR="00CD6160" w:rsidRPr="00102B70">
              <w:rPr>
                <w:bCs/>
                <w:sz w:val="26"/>
                <w:szCs w:val="26"/>
              </w:rPr>
              <w:t>-</w:t>
            </w:r>
            <w:r w:rsidRPr="00102B70">
              <w:rPr>
                <w:bCs/>
                <w:sz w:val="26"/>
                <w:szCs w:val="26"/>
              </w:rPr>
              <w:t xml:space="preserve"> нерезидентов РБ</w:t>
            </w:r>
            <w:r w:rsidR="00CD6160" w:rsidRPr="00102B70">
              <w:rPr>
                <w:bCs/>
                <w:sz w:val="26"/>
                <w:szCs w:val="26"/>
              </w:rPr>
              <w:t xml:space="preserve">: </w:t>
            </w:r>
            <w:r w:rsidRPr="00102B70">
              <w:rPr>
                <w:bCs/>
                <w:sz w:val="26"/>
                <w:szCs w:val="26"/>
              </w:rPr>
              <w:t>копию выписки из торгового реестра страны происхождения или иное равнозначное доказательство юридического статуса в соответствии с законодательством страны происхождения (с переводом на русский язык).</w:t>
            </w:r>
          </w:p>
        </w:tc>
      </w:tr>
      <w:tr w:rsidR="00102B70" w:rsidRPr="00102B70" w14:paraId="2771AA2B" w14:textId="77777777" w:rsidTr="00C129F5">
        <w:trPr>
          <w:trHeight w:val="272"/>
        </w:trPr>
        <w:tc>
          <w:tcPr>
            <w:tcW w:w="2723" w:type="dxa"/>
            <w:vAlign w:val="center"/>
          </w:tcPr>
          <w:p w14:paraId="2ECBD5B1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</w:p>
          <w:p w14:paraId="594664E5" w14:textId="7D12EDC0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Требования к оформлению коммерческой части ценового предложения</w:t>
            </w:r>
          </w:p>
        </w:tc>
        <w:tc>
          <w:tcPr>
            <w:tcW w:w="7200" w:type="dxa"/>
            <w:vAlign w:val="center"/>
          </w:tcPr>
          <w:p w14:paraId="53F9D8D9" w14:textId="1FB651F8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II. Коммерческая часть ценового предложения предоставляется участниками, прошедшими I этап и допущенными заказчиком ко II этапу. Дата и время представления коммерческого предложения сообщается заказчиком письменно всем участникам, прошедшим                       I этап.</w:t>
            </w:r>
          </w:p>
          <w:p w14:paraId="79A392FF" w14:textId="1E3AE1EC" w:rsidR="00477AB7" w:rsidRPr="00102B70" w:rsidRDefault="00477AB7" w:rsidP="00C06C23">
            <w:pPr>
              <w:pStyle w:val="af0"/>
              <w:ind w:firstLine="32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Срок подготовки и предоставления коммерческой части ценовых предложений определяется комиссией по итогам первого этапа.</w:t>
            </w:r>
          </w:p>
          <w:p w14:paraId="5392F239" w14:textId="655CB780" w:rsidR="00477AB7" w:rsidRPr="00102B70" w:rsidRDefault="00477AB7" w:rsidP="00477AB7">
            <w:pPr>
              <w:pStyle w:val="af0"/>
              <w:ind w:firstLine="339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Коммерческая часть должна содержать:</w:t>
            </w:r>
          </w:p>
          <w:p w14:paraId="57A57B6F" w14:textId="3D0B2593" w:rsidR="00586D90" w:rsidRPr="00102B70" w:rsidRDefault="00477AB7" w:rsidP="001E40D8">
            <w:pPr>
              <w:pStyle w:val="3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- номер заявленного лота, наименование и количество</w:t>
            </w:r>
            <w:r w:rsidR="00211514" w:rsidRPr="00102B70">
              <w:rPr>
                <w:bCs/>
                <w:szCs w:val="26"/>
              </w:rPr>
              <w:t xml:space="preserve"> товара</w:t>
            </w:r>
            <w:r w:rsidR="001E40D8" w:rsidRPr="00102B70">
              <w:rPr>
                <w:bCs/>
                <w:szCs w:val="26"/>
              </w:rPr>
              <w:t xml:space="preserve"> (в</w:t>
            </w:r>
            <w:r w:rsidR="00586D90" w:rsidRPr="00102B70">
              <w:rPr>
                <w:bCs/>
                <w:szCs w:val="26"/>
              </w:rPr>
              <w:t>ажно</w:t>
            </w:r>
            <w:r w:rsidR="001E40D8" w:rsidRPr="00102B70">
              <w:rPr>
                <w:bCs/>
                <w:szCs w:val="26"/>
              </w:rPr>
              <w:t>: п</w:t>
            </w:r>
            <w:r w:rsidR="00586D90" w:rsidRPr="00102B70">
              <w:rPr>
                <w:bCs/>
                <w:szCs w:val="26"/>
              </w:rPr>
              <w:t>редставленное техническое предложение, пройдя этап технического заключения, на этапе предоставления коммерческого предложения, не должно изменяться в части обозначения и маркировки товара</w:t>
            </w:r>
            <w:r w:rsidR="001E40D8" w:rsidRPr="00102B70">
              <w:rPr>
                <w:bCs/>
                <w:szCs w:val="26"/>
              </w:rPr>
              <w:t>)</w:t>
            </w:r>
            <w:r w:rsidR="00586D90" w:rsidRPr="00102B70">
              <w:rPr>
                <w:bCs/>
                <w:szCs w:val="26"/>
              </w:rPr>
              <w:t>;</w:t>
            </w:r>
          </w:p>
          <w:p w14:paraId="7CB01E22" w14:textId="2F3922E6" w:rsidR="00477AB7" w:rsidRPr="00102B70" w:rsidRDefault="00586D90" w:rsidP="001E40D8">
            <w:pPr>
              <w:pStyle w:val="3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 xml:space="preserve">- </w:t>
            </w:r>
            <w:r w:rsidR="00477AB7" w:rsidRPr="00102B70">
              <w:rPr>
                <w:bCs/>
                <w:szCs w:val="26"/>
              </w:rPr>
              <w:t>цену за единицу товара</w:t>
            </w:r>
            <w:r w:rsidR="001E40D8" w:rsidRPr="00102B70">
              <w:rPr>
                <w:bCs/>
                <w:szCs w:val="26"/>
              </w:rPr>
              <w:t xml:space="preserve"> и валюту, </w:t>
            </w:r>
            <w:r w:rsidR="00477AB7" w:rsidRPr="00102B70">
              <w:rPr>
                <w:bCs/>
                <w:szCs w:val="26"/>
              </w:rPr>
              <w:t xml:space="preserve">а также указание на то, включены ли в цену, кроме стоимости самих товаров, расходы на транспортировку, страхование, уплату таможенных пошлин, налогов, сборов и других обязательных платежей, иные расходы; </w:t>
            </w:r>
          </w:p>
          <w:p w14:paraId="0B80EB9A" w14:textId="08BCD581" w:rsidR="00477AB7" w:rsidRPr="00102B70" w:rsidRDefault="00477AB7" w:rsidP="00477AB7">
            <w:pPr>
              <w:pStyle w:val="af0"/>
              <w:jc w:val="both"/>
              <w:rPr>
                <w:rFonts w:eastAsiaTheme="minorHAnsi"/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 условия оплаты (</w:t>
            </w:r>
            <w:r w:rsidR="00211514" w:rsidRPr="00102B70">
              <w:rPr>
                <w:rFonts w:eastAsiaTheme="minorHAnsi"/>
                <w:bCs/>
                <w:sz w:val="26"/>
                <w:szCs w:val="26"/>
              </w:rPr>
              <w:t>оплата по факту поставки полного объема товара в течение не менее 45 календарных дней)</w:t>
            </w:r>
            <w:r w:rsidRPr="00102B70">
              <w:rPr>
                <w:bCs/>
                <w:sz w:val="26"/>
                <w:szCs w:val="26"/>
              </w:rPr>
              <w:t>;</w:t>
            </w:r>
          </w:p>
          <w:p w14:paraId="6BDB2020" w14:textId="02D24C80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условия поставки (франко-склад Покупателя);</w:t>
            </w:r>
          </w:p>
          <w:p w14:paraId="506C59C5" w14:textId="56437234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сроки поставки</w:t>
            </w:r>
            <w:r w:rsidR="008F7F3F" w:rsidRPr="00102B70">
              <w:rPr>
                <w:bCs/>
                <w:sz w:val="26"/>
                <w:szCs w:val="26"/>
              </w:rPr>
              <w:t xml:space="preserve"> (не более 90 календарных дней с даты заключения договора)</w:t>
            </w:r>
            <w:r w:rsidR="003335C9" w:rsidRPr="00102B70">
              <w:rPr>
                <w:bCs/>
                <w:sz w:val="26"/>
                <w:szCs w:val="26"/>
              </w:rPr>
              <w:t>;</w:t>
            </w:r>
          </w:p>
          <w:p w14:paraId="67BCB501" w14:textId="4A9E5A85" w:rsidR="00477AB7" w:rsidRPr="00102B70" w:rsidRDefault="00477AB7" w:rsidP="00477AB7">
            <w:pPr>
              <w:pStyle w:val="31"/>
              <w:rPr>
                <w:bCs/>
                <w:szCs w:val="26"/>
              </w:rPr>
            </w:pPr>
            <w:r w:rsidRPr="00102B70">
              <w:rPr>
                <w:bCs/>
                <w:szCs w:val="26"/>
              </w:rPr>
              <w:t>- гарантийный срок</w:t>
            </w:r>
            <w:r w:rsidR="008F7F3F" w:rsidRPr="00102B70">
              <w:rPr>
                <w:bCs/>
                <w:szCs w:val="26"/>
              </w:rPr>
              <w:t xml:space="preserve"> (не менее 12 месяцев с даты поставки);</w:t>
            </w:r>
          </w:p>
          <w:p w14:paraId="20A3F464" w14:textId="2108D636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2C0FE3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 xml:space="preserve">срок действия ценового предложения (не менее 90 </w:t>
            </w:r>
            <w:r w:rsidR="001E40D8" w:rsidRPr="00102B70">
              <w:rPr>
                <w:sz w:val="26"/>
                <w:szCs w:val="26"/>
              </w:rPr>
              <w:t>календарных</w:t>
            </w:r>
            <w:r w:rsidR="001E40D8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дней)</w:t>
            </w:r>
            <w:r w:rsidR="003335C9" w:rsidRPr="00102B70">
              <w:rPr>
                <w:bCs/>
                <w:sz w:val="26"/>
                <w:szCs w:val="26"/>
              </w:rPr>
              <w:t>;</w:t>
            </w:r>
          </w:p>
          <w:p w14:paraId="7C997D87" w14:textId="44E1CD8E" w:rsidR="003335C9" w:rsidRPr="00102B70" w:rsidRDefault="003335C9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>-</w:t>
            </w:r>
            <w:r w:rsidR="001E40D8" w:rsidRPr="00102B70">
              <w:rPr>
                <w:bCs/>
                <w:sz w:val="26"/>
                <w:szCs w:val="26"/>
              </w:rPr>
              <w:t xml:space="preserve"> экономические расчеты уровня отпускных цен (тарифов) / уровень плановой рентабельности (наценки, надбавки) на предлагаемый товар</w:t>
            </w:r>
            <w:r w:rsidRPr="00102B70">
              <w:rPr>
                <w:bCs/>
                <w:sz w:val="26"/>
                <w:szCs w:val="26"/>
              </w:rPr>
              <w:t>.</w:t>
            </w:r>
          </w:p>
        </w:tc>
      </w:tr>
      <w:tr w:rsidR="00102B70" w:rsidRPr="00102B70" w14:paraId="2312B789" w14:textId="77777777" w:rsidTr="00C129F5">
        <w:trPr>
          <w:trHeight w:val="272"/>
        </w:trPr>
        <w:tc>
          <w:tcPr>
            <w:tcW w:w="2723" w:type="dxa"/>
            <w:vAlign w:val="center"/>
          </w:tcPr>
          <w:p w14:paraId="5E69AAEF" w14:textId="36CD4D15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>Общие требования</w:t>
            </w:r>
          </w:p>
        </w:tc>
        <w:tc>
          <w:tcPr>
            <w:tcW w:w="7200" w:type="dxa"/>
            <w:vAlign w:val="center"/>
          </w:tcPr>
          <w:p w14:paraId="4D414935" w14:textId="77777777" w:rsidR="005D4C05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     </w:t>
            </w:r>
            <w:r w:rsidR="005D4C05" w:rsidRPr="00102B70">
              <w:rPr>
                <w:bCs/>
                <w:sz w:val="26"/>
                <w:szCs w:val="26"/>
              </w:rPr>
              <w:t>Документы предоставляются на русском языке (с переводом на русский язык).</w:t>
            </w:r>
          </w:p>
          <w:p w14:paraId="16CF755C" w14:textId="1243C74B" w:rsidR="00477AB7" w:rsidRPr="00102B70" w:rsidRDefault="00477AB7" w:rsidP="005D4C05">
            <w:pPr>
              <w:pStyle w:val="af0"/>
              <w:ind w:firstLine="316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Техническое предложение и коммерческая часть должны быть отпечатаны или написаны несмываемыми чернилами и подписаны руководителем или иным должностным лицом юридического лица либо другим представителем юридического лица, уполномоченным в полной мере выступать от имени   участника при подписании договора.</w:t>
            </w:r>
          </w:p>
          <w:p w14:paraId="3EA85BAB" w14:textId="09783681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     Полномочия должностного лица (кроме руководителя), другого представителя юридического лица на участие в процедуре и на подписание договора от имени юридического лица должны подтверждаться доверенностью (иным документом), копия которого, заверенная руководителем и печатью юридического лица, прилагается к ценовому предложению.</w:t>
            </w:r>
            <w:r w:rsidR="001E40D8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 xml:space="preserve">Ценовые предложения, подаваемые индивидуальным предпринимателем, должны быть подписаны самим индивидуальным предпринимателем. </w:t>
            </w:r>
          </w:p>
          <w:p w14:paraId="5BD18271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     В предложениях не должно быть никаких исправлений, внесенных между строчками. Исправления, внесенные поверх текста, или стертые (зачеркнутые, замазанные) участки текста будут считаться действительными только в том случае, если эти исправления заверены подписью лица (лиц), подписавшего ценовое предложение.</w:t>
            </w:r>
          </w:p>
          <w:p w14:paraId="0F86024B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     Все вышеперечисленные требования в равной мере относятся и к документам, являющимся неотъемлемыми частями ценовых предложений (заявлению участника на участие в процедуре закупки, спецификации и др.).</w:t>
            </w:r>
          </w:p>
        </w:tc>
      </w:tr>
      <w:tr w:rsidR="00102B70" w:rsidRPr="00102B70" w14:paraId="24023694" w14:textId="77777777" w:rsidTr="00C129F5">
        <w:trPr>
          <w:trHeight w:val="531"/>
        </w:trPr>
        <w:tc>
          <w:tcPr>
            <w:tcW w:w="2723" w:type="dxa"/>
            <w:vAlign w:val="center"/>
          </w:tcPr>
          <w:p w14:paraId="2017D6C4" w14:textId="77777777" w:rsidR="00477AB7" w:rsidRPr="00102B70" w:rsidRDefault="00477AB7" w:rsidP="00477AB7">
            <w:pPr>
              <w:pStyle w:val="af0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Иные сведения:</w:t>
            </w:r>
          </w:p>
        </w:tc>
        <w:tc>
          <w:tcPr>
            <w:tcW w:w="7200" w:type="dxa"/>
            <w:vAlign w:val="center"/>
          </w:tcPr>
          <w:p w14:paraId="4D96E86E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1. Заказчик может при необходимости обратиться за разъяснениями по представленным предложениям к участнику процедуры.</w:t>
            </w:r>
          </w:p>
          <w:p w14:paraId="502DED5C" w14:textId="0A9C6EFF" w:rsidR="001B3EF9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2. </w:t>
            </w:r>
            <w:r w:rsidR="001B3EF9" w:rsidRPr="00102B70">
              <w:rPr>
                <w:bCs/>
                <w:sz w:val="26"/>
                <w:szCs w:val="26"/>
              </w:rPr>
              <w:t>Комиссия Заказчика</w:t>
            </w:r>
            <w:r w:rsidR="00F570D6" w:rsidRPr="00102B70">
              <w:rPr>
                <w:bCs/>
                <w:sz w:val="26"/>
                <w:szCs w:val="26"/>
              </w:rPr>
              <w:t xml:space="preserve"> вправе признать победителем единственного участника процедуры закупки</w:t>
            </w:r>
            <w:r w:rsidR="00B70969" w:rsidRPr="00102B70">
              <w:rPr>
                <w:bCs/>
                <w:sz w:val="26"/>
                <w:szCs w:val="26"/>
              </w:rPr>
              <w:t>, в т.ч. в отношении каждого лота отдельно</w:t>
            </w:r>
            <w:r w:rsidR="001B3EF9" w:rsidRPr="00102B70">
              <w:rPr>
                <w:bCs/>
                <w:sz w:val="26"/>
                <w:szCs w:val="26"/>
              </w:rPr>
              <w:t xml:space="preserve"> (в случае, если предложение подано только одним участником или в результате отклонения предложений осталось предложение только одного участника), если его предложение соответствует требованиям документации о закупке, и принять решение о заключении с ним соответствующего договора.</w:t>
            </w:r>
          </w:p>
          <w:p w14:paraId="3E51FAD5" w14:textId="02111B4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3. Оценка представленных данных претендентов на участие в процедуре запроса ценовых предложений, осуществляется отдельно от оценки предложений. Заказчик может оценивать представленные данные претендентов на любом этапе после истечения срока представления ценовых предложений.</w:t>
            </w:r>
          </w:p>
          <w:p w14:paraId="6A108F46" w14:textId="65502ECF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4. Заказчик вправе потребовать от претендента подтвердить свои представленные данные. Подтверждение представленных </w:t>
            </w:r>
            <w:r w:rsidRPr="00102B70">
              <w:rPr>
                <w:bCs/>
                <w:sz w:val="26"/>
                <w:szCs w:val="26"/>
              </w:rPr>
              <w:lastRenderedPageBreak/>
              <w:t>данных должно быть осуществлено до заключения договора путем предоставления соответствующих документов или сведений, запрошенных заказчиком.</w:t>
            </w:r>
          </w:p>
          <w:p w14:paraId="18555EBA" w14:textId="7777777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5. При выявлении участника, указанного в абзаце втором раздела «Требования к участникам процедуры и их данным», на любом этапе процедуры закупки до заключения договора его предложение отклоняется заказчиком.</w:t>
            </w:r>
          </w:p>
          <w:p w14:paraId="1E1FC76F" w14:textId="6F2774FE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6.</w:t>
            </w:r>
            <w:r w:rsidR="00586D90" w:rsidRPr="00102B70">
              <w:rPr>
                <w:bCs/>
                <w:sz w:val="26"/>
                <w:szCs w:val="26"/>
              </w:rPr>
              <w:t> </w:t>
            </w:r>
            <w:r w:rsidRPr="00102B70">
              <w:rPr>
                <w:bCs/>
                <w:sz w:val="26"/>
                <w:szCs w:val="26"/>
              </w:rPr>
              <w:t>Участники, соответствующие квалификационным требованиям первого этапа, допускаются ко второму этапу.</w:t>
            </w:r>
          </w:p>
          <w:p w14:paraId="3BCFBC58" w14:textId="3DCCAD7B" w:rsidR="00477AB7" w:rsidRPr="00102B70" w:rsidRDefault="001B3EF9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7</w:t>
            </w:r>
            <w:r w:rsidR="00477AB7" w:rsidRPr="00102B70">
              <w:rPr>
                <w:bCs/>
                <w:sz w:val="26"/>
                <w:szCs w:val="26"/>
              </w:rPr>
              <w:t>. Заказчик вправе внести изменения в запрос ценовых предложений до истечения срока представления ценовых предложений.</w:t>
            </w:r>
          </w:p>
          <w:p w14:paraId="2B794327" w14:textId="2FA6E981" w:rsidR="00477AB7" w:rsidRPr="00102B70" w:rsidRDefault="001B3EF9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8</w:t>
            </w:r>
            <w:r w:rsidR="00477AB7" w:rsidRPr="00102B70">
              <w:rPr>
                <w:bCs/>
                <w:sz w:val="26"/>
                <w:szCs w:val="26"/>
              </w:rPr>
              <w:t xml:space="preserve">. Заказчик вправе </w:t>
            </w:r>
            <w:r w:rsidR="0062436B" w:rsidRPr="00102B70">
              <w:rPr>
                <w:bCs/>
                <w:sz w:val="26"/>
                <w:szCs w:val="26"/>
              </w:rPr>
              <w:t xml:space="preserve">отменить процедуру закупки на любом этапе ее проведения, и не несет за это ответственности перед участниками процедуры закупки, </w:t>
            </w:r>
            <w:r w:rsidR="00477AB7" w:rsidRPr="00102B70">
              <w:rPr>
                <w:bCs/>
                <w:sz w:val="26"/>
                <w:szCs w:val="26"/>
              </w:rPr>
              <w:t>по следующим основаниям:</w:t>
            </w:r>
          </w:p>
          <w:p w14:paraId="4D5C4E20" w14:textId="235ED8C7" w:rsidR="0062436B" w:rsidRPr="00102B70" w:rsidRDefault="0062436B" w:rsidP="0062436B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отсутствие финансирования, </w:t>
            </w:r>
          </w:p>
          <w:p w14:paraId="692E06DA" w14:textId="3E21AB07" w:rsidR="0062436B" w:rsidRPr="00102B70" w:rsidRDefault="0062436B" w:rsidP="0062436B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утрата необходимости приобретения товаров, </w:t>
            </w:r>
          </w:p>
          <w:p w14:paraId="25C9C23F" w14:textId="3A1C79B4" w:rsidR="0062436B" w:rsidRPr="00102B70" w:rsidRDefault="0062436B" w:rsidP="0062436B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- изменение предмета закупки и (или) требований к квалификационным данным участников процедуры закупки. </w:t>
            </w:r>
          </w:p>
          <w:p w14:paraId="1F7A143B" w14:textId="77777777" w:rsidR="0062436B" w:rsidRPr="00102B70" w:rsidRDefault="0062436B" w:rsidP="0062436B">
            <w:pPr>
              <w:pStyle w:val="af0"/>
              <w:ind w:firstLine="323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 xml:space="preserve">Все понесенные расходы, связанные с подготовкой предложений для участия в процедурах закупок, несут участники. </w:t>
            </w:r>
          </w:p>
          <w:p w14:paraId="51C0B300" w14:textId="67A72D22" w:rsidR="00477AB7" w:rsidRPr="00102B70" w:rsidRDefault="001B3EF9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9</w:t>
            </w:r>
            <w:r w:rsidR="00477AB7" w:rsidRPr="00102B70">
              <w:rPr>
                <w:bCs/>
                <w:sz w:val="26"/>
                <w:szCs w:val="26"/>
              </w:rPr>
              <w:t>. Запрос ценовых предложений признается заказчиком несостоявшимся в случае, если:</w:t>
            </w:r>
          </w:p>
          <w:p w14:paraId="689FE688" w14:textId="44643560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не представлены предложения;</w:t>
            </w:r>
          </w:p>
          <w:p w14:paraId="595BDFF3" w14:textId="536089ED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отклонены все предложения до выбора наилучшего из них, в том числе как содержащие экономически невыгодные для заказчика условия;</w:t>
            </w:r>
          </w:p>
          <w:p w14:paraId="34AB4060" w14:textId="39983213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до заключения договора в ходе рассмотрения вопроса об обжаловании действий (бездействия) и решений заказчика, ценовой комиссии или ее членов руководителем заказчика или уполномоченным органом принято решение об отмене незаконного решения и прекращении запроса ценовых предложений.</w:t>
            </w:r>
          </w:p>
          <w:p w14:paraId="28D16736" w14:textId="3589E6BB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042E6F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до заключения договора на закупку проверкой уполномоченных органов были выявлены нарушения в проведении запроса ценовых предложений и результаты проверки не обжалованы заказчиком в установленном порядке.</w:t>
            </w:r>
          </w:p>
          <w:p w14:paraId="04714F46" w14:textId="7E398EDD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B3EF9" w:rsidRPr="00102B70">
              <w:rPr>
                <w:bCs/>
                <w:sz w:val="26"/>
                <w:szCs w:val="26"/>
              </w:rPr>
              <w:t>0</w:t>
            </w:r>
            <w:r w:rsidRPr="00102B70">
              <w:rPr>
                <w:bCs/>
                <w:sz w:val="26"/>
                <w:szCs w:val="26"/>
              </w:rPr>
              <w:t>. Заказчик отклоняет предложение участника, если:</w:t>
            </w:r>
          </w:p>
          <w:p w14:paraId="09FADCF1" w14:textId="3A8777C1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7B0EAD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оно не отвечает требованиям запроса ценовых предложений;</w:t>
            </w:r>
          </w:p>
          <w:p w14:paraId="77FAB8FA" w14:textId="7A09F483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7B0EAD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участник, представивший предложение, отказался исправить выявленные в нем ошибки или неточности либо продлить срок его действия по предложению заказчика;</w:t>
            </w:r>
          </w:p>
          <w:p w14:paraId="0F9FCC47" w14:textId="6AF637C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7B0EAD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участник, представивший предложение, не может быть участником в соответствии с требованиями законодательства и настоящего запроса ценовых предложений;</w:t>
            </w:r>
          </w:p>
          <w:p w14:paraId="006C79CB" w14:textId="02C6C69B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7B0EAD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участник, выбранный поставщиком, отказался подтвердить или не подтвердил свои данные.</w:t>
            </w:r>
          </w:p>
          <w:p w14:paraId="5C89047C" w14:textId="5CBD03C7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>1</w:t>
            </w:r>
            <w:r w:rsidR="001B3EF9" w:rsidRPr="00102B70">
              <w:rPr>
                <w:bCs/>
                <w:sz w:val="26"/>
                <w:szCs w:val="26"/>
              </w:rPr>
              <w:t>1</w:t>
            </w:r>
            <w:r w:rsidRPr="00102B70">
              <w:rPr>
                <w:bCs/>
                <w:sz w:val="26"/>
                <w:szCs w:val="26"/>
              </w:rPr>
              <w:t>. После поступления коммерческой части ценовых предложений от участников, прошедших первый этап запроса ценовых предложений, комиссия:</w:t>
            </w:r>
          </w:p>
          <w:p w14:paraId="0F7DFB8B" w14:textId="64524B81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046DDC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направляет участникам, прошедшим первый этап процедуры запроса ценовых предложений, уведомление о проведении переговоров о снижении цен поступивших ценовых предложений, содержащее сведения о наименьшей цене таких предложений без указания сведений об участнике, которым предложена эта цена, а также о дате, времени и месте проведения данных переговоров;</w:t>
            </w:r>
          </w:p>
          <w:p w14:paraId="6F27B10D" w14:textId="512BAF28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</w:t>
            </w:r>
            <w:r w:rsidR="00046DDC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>проводит переговоры в течение срока действия ценовых предложений в период между их рассмотрением и оценкой. В ходе переговоров участники вправе снижать цену своего предложения и изменять иные условия своих предложений в сторону их улучшения для заказчика (сокращать сроки поставки, улучшать условия оплаты, увеличивать гарантийные сроки и т.д.). При этом участники вправе не направлять своих представителей для участия в переговорах, а сообщить о снижении цен своих ценовых предложений (улучшении для заказчика иных условий) посредством направления информации в виде, позволяющем определить ее достоверность и убедиться в ее получении в установленные для проведения переговоров сроки (электронный документ).</w:t>
            </w:r>
          </w:p>
          <w:p w14:paraId="60C02A58" w14:textId="6B64C232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B3EF9" w:rsidRPr="00102B70">
              <w:rPr>
                <w:bCs/>
                <w:sz w:val="26"/>
                <w:szCs w:val="26"/>
              </w:rPr>
              <w:t>2</w:t>
            </w:r>
            <w:r w:rsidRPr="00102B70">
              <w:rPr>
                <w:bCs/>
                <w:sz w:val="26"/>
                <w:szCs w:val="26"/>
              </w:rPr>
              <w:t>. Наилучшим будет признано предложение участника, представившего предложение с наименьшей ценой и соответствующее требованиям запроса ценовых предложений.</w:t>
            </w:r>
          </w:p>
          <w:p w14:paraId="7F24E722" w14:textId="77777777" w:rsidR="001E40D8" w:rsidRPr="00102B70" w:rsidRDefault="00477AB7" w:rsidP="001E40D8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B3EF9" w:rsidRPr="00102B70">
              <w:rPr>
                <w:bCs/>
                <w:sz w:val="26"/>
                <w:szCs w:val="26"/>
              </w:rPr>
              <w:t>3</w:t>
            </w:r>
            <w:r w:rsidRPr="00102B70">
              <w:rPr>
                <w:bCs/>
                <w:sz w:val="26"/>
                <w:szCs w:val="26"/>
              </w:rPr>
              <w:t>. После принятия решения о выборе поставщика (подрядчика, исполнителя) либо завершения процедуры запроса ценовых предложений с иным результатом заказчик не позднее дня, следующего за днем принятия решения о выборе поставщика (подрядчика, исполнителя), уведомляет об этом всех участников.</w:t>
            </w:r>
          </w:p>
          <w:p w14:paraId="63F9A39D" w14:textId="77777777" w:rsidR="001E40D8" w:rsidRPr="00102B70" w:rsidRDefault="00477AB7" w:rsidP="001E40D8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B3EF9" w:rsidRPr="00102B70">
              <w:rPr>
                <w:bCs/>
                <w:sz w:val="26"/>
                <w:szCs w:val="26"/>
              </w:rPr>
              <w:t>4</w:t>
            </w:r>
            <w:r w:rsidRPr="00102B70">
              <w:rPr>
                <w:bCs/>
                <w:sz w:val="26"/>
                <w:szCs w:val="26"/>
              </w:rPr>
              <w:t xml:space="preserve">. </w:t>
            </w:r>
            <w:r w:rsidR="001E40D8" w:rsidRPr="00102B70">
              <w:rPr>
                <w:sz w:val="26"/>
                <w:szCs w:val="26"/>
              </w:rPr>
              <w:t xml:space="preserve">Договор заключается в течение срока действия коммерческого предложения, но не позднее чем в 5-дневный срок со дня направления договора выбранному поставщику, на условиях его окончательного ценового предложения и условий процедуры закупки. </w:t>
            </w:r>
            <w:r w:rsidR="001E40D8" w:rsidRPr="00102B70">
              <w:rPr>
                <w:bCs/>
                <w:sz w:val="26"/>
                <w:szCs w:val="26"/>
              </w:rPr>
              <w:t xml:space="preserve">В случае непредоставления в указанные сроки заказчику подписанного договора выбранный поставщик признается не подписавшим договор. </w:t>
            </w:r>
          </w:p>
          <w:p w14:paraId="6EA0DDCF" w14:textId="63E0AF40" w:rsidR="001E40D8" w:rsidRPr="00102B70" w:rsidRDefault="001E40D8" w:rsidP="001E40D8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15. В случае если выбранный поставщик не подписал договор на закупку либо установлены определенные Порядком закупок обстоятельства, комиссия вправе:</w:t>
            </w:r>
          </w:p>
          <w:p w14:paraId="2C6A3407" w14:textId="77777777" w:rsidR="001E40D8" w:rsidRPr="00102B70" w:rsidRDefault="001E40D8" w:rsidP="001E40D8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выбрать поставщиком участника, предложение которого заняло второе место в процедуре закупки;</w:t>
            </w:r>
          </w:p>
          <w:p w14:paraId="015AC4B1" w14:textId="5C76037D" w:rsidR="001E40D8" w:rsidRPr="00102B70" w:rsidRDefault="001E40D8" w:rsidP="001E40D8">
            <w:pPr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- повторно провести процедуру закупки.</w:t>
            </w:r>
          </w:p>
          <w:p w14:paraId="503B6F55" w14:textId="1BFA2B79" w:rsidR="00046DDC" w:rsidRPr="00102B70" w:rsidRDefault="00046DDC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E40D8" w:rsidRPr="00102B70">
              <w:rPr>
                <w:bCs/>
                <w:sz w:val="26"/>
                <w:szCs w:val="26"/>
              </w:rPr>
              <w:t>6</w:t>
            </w:r>
            <w:r w:rsidRPr="00102B70">
              <w:rPr>
                <w:bCs/>
                <w:sz w:val="26"/>
                <w:szCs w:val="26"/>
              </w:rPr>
              <w:t xml:space="preserve">. Во всем остальном, что не оговорено настоящим приглашением к участию в процедуре запроса ценовых </w:t>
            </w:r>
            <w:r w:rsidRPr="00102B70">
              <w:rPr>
                <w:bCs/>
                <w:sz w:val="26"/>
                <w:szCs w:val="26"/>
              </w:rPr>
              <w:lastRenderedPageBreak/>
              <w:t>предложений, следует руководствоваться действующим Порядком закупок ОАО «Беларуськалий».</w:t>
            </w:r>
          </w:p>
          <w:p w14:paraId="51F7A1AC" w14:textId="29E3D794" w:rsidR="00477AB7" w:rsidRPr="00102B70" w:rsidRDefault="00477AB7" w:rsidP="00477AB7">
            <w:pPr>
              <w:pStyle w:val="af0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t>1</w:t>
            </w:r>
            <w:r w:rsidR="001E40D8" w:rsidRPr="00102B70">
              <w:rPr>
                <w:bCs/>
                <w:sz w:val="26"/>
                <w:szCs w:val="26"/>
              </w:rPr>
              <w:t>7</w:t>
            </w:r>
            <w:r w:rsidRPr="00102B70">
              <w:rPr>
                <w:bCs/>
                <w:sz w:val="26"/>
                <w:szCs w:val="26"/>
              </w:rPr>
              <w:t>. Документация</w:t>
            </w:r>
            <w:r w:rsidR="008F7F3F" w:rsidRPr="00102B70">
              <w:rPr>
                <w:bCs/>
                <w:sz w:val="26"/>
                <w:szCs w:val="26"/>
              </w:rPr>
              <w:t xml:space="preserve"> </w:t>
            </w:r>
            <w:r w:rsidRPr="00102B70">
              <w:rPr>
                <w:bCs/>
                <w:sz w:val="26"/>
                <w:szCs w:val="26"/>
              </w:rPr>
              <w:t xml:space="preserve">изложена на </w:t>
            </w:r>
            <w:r w:rsidR="00DA4E28" w:rsidRPr="00102B70">
              <w:rPr>
                <w:bCs/>
                <w:sz w:val="26"/>
                <w:szCs w:val="26"/>
              </w:rPr>
              <w:t>1</w:t>
            </w:r>
            <w:r w:rsidR="008F7F3F" w:rsidRPr="00102B70">
              <w:rPr>
                <w:bCs/>
                <w:sz w:val="26"/>
                <w:szCs w:val="26"/>
              </w:rPr>
              <w:t>4</w:t>
            </w:r>
            <w:r w:rsidRPr="00102B70">
              <w:rPr>
                <w:bCs/>
                <w:sz w:val="26"/>
                <w:szCs w:val="26"/>
              </w:rPr>
              <w:t xml:space="preserve"> страницах.</w:t>
            </w:r>
          </w:p>
        </w:tc>
      </w:tr>
      <w:tr w:rsidR="00102B70" w:rsidRPr="00102B70" w14:paraId="437A061E" w14:textId="77777777" w:rsidTr="00C129F5">
        <w:trPr>
          <w:trHeight w:val="950"/>
        </w:trPr>
        <w:tc>
          <w:tcPr>
            <w:tcW w:w="2723" w:type="dxa"/>
            <w:vAlign w:val="center"/>
          </w:tcPr>
          <w:p w14:paraId="0C2AEF3D" w14:textId="6C5D56D5" w:rsidR="00477AB7" w:rsidRPr="00102B70" w:rsidRDefault="00477AB7" w:rsidP="00477AB7">
            <w:pPr>
              <w:pStyle w:val="a7"/>
              <w:jc w:val="both"/>
              <w:rPr>
                <w:bCs/>
                <w:sz w:val="26"/>
                <w:szCs w:val="26"/>
              </w:rPr>
            </w:pPr>
            <w:r w:rsidRPr="00102B70">
              <w:rPr>
                <w:bCs/>
                <w:sz w:val="26"/>
                <w:szCs w:val="26"/>
              </w:rPr>
              <w:lastRenderedPageBreak/>
              <w:t>Приложения</w:t>
            </w:r>
            <w:r w:rsidR="00361980" w:rsidRPr="00102B70"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200" w:type="dxa"/>
            <w:vAlign w:val="center"/>
          </w:tcPr>
          <w:p w14:paraId="6628BA25" w14:textId="4826F073" w:rsidR="006A174A" w:rsidRPr="00102B70" w:rsidRDefault="008F7F3F" w:rsidP="00042E6F">
            <w:pPr>
              <w:widowControl w:val="0"/>
              <w:jc w:val="both"/>
              <w:rPr>
                <w:sz w:val="26"/>
                <w:szCs w:val="26"/>
              </w:rPr>
            </w:pPr>
            <w:r w:rsidRPr="00102B70">
              <w:rPr>
                <w:sz w:val="26"/>
                <w:szCs w:val="26"/>
              </w:rPr>
              <w:t>1. Спецификация товара (подшипники для технологического и горно-шахтного оборудования), 53 лота – таблица.</w:t>
            </w:r>
          </w:p>
        </w:tc>
      </w:tr>
    </w:tbl>
    <w:p w14:paraId="03F47F3F" w14:textId="77777777" w:rsidR="000176E3" w:rsidRPr="00102B70" w:rsidRDefault="000176E3" w:rsidP="00236911">
      <w:pPr>
        <w:pStyle w:val="af0"/>
        <w:rPr>
          <w:bCs/>
          <w:sz w:val="26"/>
          <w:szCs w:val="26"/>
        </w:rPr>
      </w:pPr>
    </w:p>
    <w:sectPr w:rsidR="000176E3" w:rsidRPr="00102B70" w:rsidSect="00C22D43">
      <w:headerReference w:type="default" r:id="rId9"/>
      <w:footerReference w:type="default" r:id="rId10"/>
      <w:pgSz w:w="11906" w:h="16838"/>
      <w:pgMar w:top="851" w:right="42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8794B" w14:textId="77777777" w:rsidR="00E64310" w:rsidRDefault="00E64310" w:rsidP="005D2D59">
      <w:r>
        <w:separator/>
      </w:r>
    </w:p>
  </w:endnote>
  <w:endnote w:type="continuationSeparator" w:id="0">
    <w:p w14:paraId="2BDC906D" w14:textId="77777777" w:rsidR="00E64310" w:rsidRDefault="00E64310" w:rsidP="005D2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1DFC3" w14:textId="6A16D98E" w:rsidR="00DA788C" w:rsidRDefault="00DA788C">
    <w:pPr>
      <w:pStyle w:val="a7"/>
      <w:jc w:val="right"/>
    </w:pPr>
  </w:p>
  <w:p w14:paraId="10A1F5C3" w14:textId="77777777" w:rsidR="00DA788C" w:rsidRDefault="00DA78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6A02A" w14:textId="77777777" w:rsidR="00E64310" w:rsidRDefault="00E64310" w:rsidP="005D2D59">
      <w:r>
        <w:separator/>
      </w:r>
    </w:p>
  </w:footnote>
  <w:footnote w:type="continuationSeparator" w:id="0">
    <w:p w14:paraId="000A35D2" w14:textId="77777777" w:rsidR="00E64310" w:rsidRDefault="00E64310" w:rsidP="005D2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0993318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36CB5A5F" w14:textId="43237AF7" w:rsidR="00C22D43" w:rsidRPr="00C22D43" w:rsidRDefault="00C22D43">
        <w:pPr>
          <w:pStyle w:val="ae"/>
          <w:jc w:val="center"/>
          <w:rPr>
            <w:sz w:val="18"/>
            <w:szCs w:val="18"/>
          </w:rPr>
        </w:pPr>
        <w:r w:rsidRPr="00C22D43">
          <w:rPr>
            <w:sz w:val="18"/>
            <w:szCs w:val="18"/>
          </w:rPr>
          <w:fldChar w:fldCharType="begin"/>
        </w:r>
        <w:r w:rsidRPr="00C22D43">
          <w:rPr>
            <w:sz w:val="18"/>
            <w:szCs w:val="18"/>
          </w:rPr>
          <w:instrText>PAGE   \* MERGEFORMAT</w:instrText>
        </w:r>
        <w:r w:rsidRPr="00C22D43">
          <w:rPr>
            <w:sz w:val="18"/>
            <w:szCs w:val="18"/>
          </w:rPr>
          <w:fldChar w:fldCharType="separate"/>
        </w:r>
        <w:r w:rsidRPr="00C22D43">
          <w:rPr>
            <w:sz w:val="18"/>
            <w:szCs w:val="18"/>
          </w:rPr>
          <w:t>2</w:t>
        </w:r>
        <w:r w:rsidRPr="00C22D43">
          <w:rPr>
            <w:sz w:val="18"/>
            <w:szCs w:val="18"/>
          </w:rPr>
          <w:fldChar w:fldCharType="end"/>
        </w:r>
      </w:p>
    </w:sdtContent>
  </w:sdt>
  <w:p w14:paraId="1BBFEC23" w14:textId="77777777" w:rsidR="00C22D43" w:rsidRDefault="00C22D4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0AB"/>
    <w:multiLevelType w:val="hybridMultilevel"/>
    <w:tmpl w:val="2B2E02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17FA"/>
    <w:multiLevelType w:val="hybridMultilevel"/>
    <w:tmpl w:val="A0B4A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7FC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2C4F06"/>
    <w:multiLevelType w:val="hybridMultilevel"/>
    <w:tmpl w:val="4ABA4638"/>
    <w:lvl w:ilvl="0" w:tplc="662047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252E9"/>
    <w:multiLevelType w:val="hybridMultilevel"/>
    <w:tmpl w:val="F60CC8AA"/>
    <w:lvl w:ilvl="0" w:tplc="D7FEBA5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638BB"/>
    <w:multiLevelType w:val="singleLevel"/>
    <w:tmpl w:val="B9E0561A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</w:abstractNum>
  <w:abstractNum w:abstractNumId="6" w15:restartNumberingAfterBreak="0">
    <w:nsid w:val="44693607"/>
    <w:multiLevelType w:val="hybridMultilevel"/>
    <w:tmpl w:val="9C34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B43C3"/>
    <w:multiLevelType w:val="hybridMultilevel"/>
    <w:tmpl w:val="88A48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F6DFA"/>
    <w:multiLevelType w:val="hybridMultilevel"/>
    <w:tmpl w:val="BFDC0104"/>
    <w:lvl w:ilvl="0" w:tplc="D7FEBA58">
      <w:start w:val="1"/>
      <w:numFmt w:val="bullet"/>
      <w:lvlText w:val="-"/>
      <w:lvlJc w:val="left"/>
      <w:pPr>
        <w:ind w:left="118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9" w15:restartNumberingAfterBreak="0">
    <w:nsid w:val="5EEA74C2"/>
    <w:multiLevelType w:val="singleLevel"/>
    <w:tmpl w:val="D7FEBA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11124E1"/>
    <w:multiLevelType w:val="hybridMultilevel"/>
    <w:tmpl w:val="0270C242"/>
    <w:lvl w:ilvl="0" w:tplc="51FA756A">
      <w:numFmt w:val="bullet"/>
      <w:lvlText w:val="•"/>
      <w:lvlJc w:val="left"/>
      <w:pPr>
        <w:ind w:left="84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1" w15:restartNumberingAfterBreak="0">
    <w:nsid w:val="65AD60BE"/>
    <w:multiLevelType w:val="hybridMultilevel"/>
    <w:tmpl w:val="8EBE82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672B3158"/>
    <w:multiLevelType w:val="hybridMultilevel"/>
    <w:tmpl w:val="5322D3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C03BD"/>
    <w:multiLevelType w:val="multilevel"/>
    <w:tmpl w:val="831AE988"/>
    <w:lvl w:ilvl="0">
      <w:start w:val="1"/>
      <w:numFmt w:val="decimal"/>
      <w:pStyle w:val="a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2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hint="default"/>
      </w:rPr>
    </w:lvl>
  </w:abstractNum>
  <w:abstractNum w:abstractNumId="14" w15:restartNumberingAfterBreak="0">
    <w:nsid w:val="748844F3"/>
    <w:multiLevelType w:val="hybridMultilevel"/>
    <w:tmpl w:val="279E51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D489C"/>
    <w:multiLevelType w:val="hybridMultilevel"/>
    <w:tmpl w:val="923ECA30"/>
    <w:lvl w:ilvl="0" w:tplc="D7FEBA58">
      <w:start w:val="1"/>
      <w:numFmt w:val="bullet"/>
      <w:lvlText w:val="-"/>
      <w:lvlJc w:val="left"/>
      <w:pPr>
        <w:ind w:left="120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 w15:restartNumberingAfterBreak="0">
    <w:nsid w:val="77CE5A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6"/>
  </w:num>
  <w:num w:numId="5">
    <w:abstractNumId w:val="11"/>
  </w:num>
  <w:num w:numId="6">
    <w:abstractNumId w:val="6"/>
  </w:num>
  <w:num w:numId="7">
    <w:abstractNumId w:val="13"/>
  </w:num>
  <w:num w:numId="8">
    <w:abstractNumId w:val="14"/>
  </w:num>
  <w:num w:numId="9">
    <w:abstractNumId w:val="7"/>
  </w:num>
  <w:num w:numId="10">
    <w:abstractNumId w:val="12"/>
  </w:num>
  <w:num w:numId="11">
    <w:abstractNumId w:val="8"/>
  </w:num>
  <w:num w:numId="12">
    <w:abstractNumId w:val="3"/>
  </w:num>
  <w:num w:numId="13">
    <w:abstractNumId w:val="0"/>
  </w:num>
  <w:num w:numId="14">
    <w:abstractNumId w:val="1"/>
  </w:num>
  <w:num w:numId="15">
    <w:abstractNumId w:val="4"/>
  </w:num>
  <w:num w:numId="16">
    <w:abstractNumId w:val="15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451"/>
    <w:rsid w:val="00002ED8"/>
    <w:rsid w:val="00011C2F"/>
    <w:rsid w:val="0001240A"/>
    <w:rsid w:val="00016E2F"/>
    <w:rsid w:val="00016E52"/>
    <w:rsid w:val="000176E3"/>
    <w:rsid w:val="00021935"/>
    <w:rsid w:val="00025745"/>
    <w:rsid w:val="00042E6F"/>
    <w:rsid w:val="00046DDC"/>
    <w:rsid w:val="000505CE"/>
    <w:rsid w:val="00054D25"/>
    <w:rsid w:val="0005558E"/>
    <w:rsid w:val="00056E50"/>
    <w:rsid w:val="00060F3D"/>
    <w:rsid w:val="00066833"/>
    <w:rsid w:val="00073986"/>
    <w:rsid w:val="0007458A"/>
    <w:rsid w:val="00081123"/>
    <w:rsid w:val="00085D29"/>
    <w:rsid w:val="00085ED6"/>
    <w:rsid w:val="00093254"/>
    <w:rsid w:val="0009387F"/>
    <w:rsid w:val="00095D1F"/>
    <w:rsid w:val="000A13DC"/>
    <w:rsid w:val="000A5DE5"/>
    <w:rsid w:val="000A6639"/>
    <w:rsid w:val="000B09D0"/>
    <w:rsid w:val="000B21C9"/>
    <w:rsid w:val="000B464B"/>
    <w:rsid w:val="000B4C40"/>
    <w:rsid w:val="000B4DD6"/>
    <w:rsid w:val="000D220A"/>
    <w:rsid w:val="000D65AE"/>
    <w:rsid w:val="000D6A09"/>
    <w:rsid w:val="000E0FA7"/>
    <w:rsid w:val="000E510E"/>
    <w:rsid w:val="000E6E47"/>
    <w:rsid w:val="000E78CC"/>
    <w:rsid w:val="000F25C2"/>
    <w:rsid w:val="000F2667"/>
    <w:rsid w:val="00101A12"/>
    <w:rsid w:val="00102B70"/>
    <w:rsid w:val="001041F8"/>
    <w:rsid w:val="001121F8"/>
    <w:rsid w:val="00127BA6"/>
    <w:rsid w:val="0013025F"/>
    <w:rsid w:val="0013654C"/>
    <w:rsid w:val="001419C3"/>
    <w:rsid w:val="001456C0"/>
    <w:rsid w:val="00151C0F"/>
    <w:rsid w:val="00153A06"/>
    <w:rsid w:val="00155C34"/>
    <w:rsid w:val="00161103"/>
    <w:rsid w:val="0016656B"/>
    <w:rsid w:val="00172B3B"/>
    <w:rsid w:val="00176094"/>
    <w:rsid w:val="001814D8"/>
    <w:rsid w:val="00181D5A"/>
    <w:rsid w:val="00186470"/>
    <w:rsid w:val="001A1F5E"/>
    <w:rsid w:val="001B124B"/>
    <w:rsid w:val="001B3EF9"/>
    <w:rsid w:val="001C28D4"/>
    <w:rsid w:val="001D2EC7"/>
    <w:rsid w:val="001D5FCC"/>
    <w:rsid w:val="001E2C74"/>
    <w:rsid w:val="001E40D8"/>
    <w:rsid w:val="001F1E83"/>
    <w:rsid w:val="001F28F6"/>
    <w:rsid w:val="001F3F68"/>
    <w:rsid w:val="001F4653"/>
    <w:rsid w:val="002065CC"/>
    <w:rsid w:val="00211514"/>
    <w:rsid w:val="00223EAE"/>
    <w:rsid w:val="0022505F"/>
    <w:rsid w:val="002277FC"/>
    <w:rsid w:val="0023107C"/>
    <w:rsid w:val="0023308D"/>
    <w:rsid w:val="002332BC"/>
    <w:rsid w:val="00233DCD"/>
    <w:rsid w:val="00236911"/>
    <w:rsid w:val="00236EB0"/>
    <w:rsid w:val="0024231C"/>
    <w:rsid w:val="00246638"/>
    <w:rsid w:val="00246709"/>
    <w:rsid w:val="00247120"/>
    <w:rsid w:val="002474BD"/>
    <w:rsid w:val="00250CBE"/>
    <w:rsid w:val="00252D0E"/>
    <w:rsid w:val="0025353A"/>
    <w:rsid w:val="00255765"/>
    <w:rsid w:val="002601CF"/>
    <w:rsid w:val="00260F35"/>
    <w:rsid w:val="00266373"/>
    <w:rsid w:val="0027597F"/>
    <w:rsid w:val="00277C01"/>
    <w:rsid w:val="00283BC3"/>
    <w:rsid w:val="00293773"/>
    <w:rsid w:val="00296696"/>
    <w:rsid w:val="002A1031"/>
    <w:rsid w:val="002A2610"/>
    <w:rsid w:val="002B1DE8"/>
    <w:rsid w:val="002B3CD4"/>
    <w:rsid w:val="002C0FE3"/>
    <w:rsid w:val="002C5B94"/>
    <w:rsid w:val="002C67C4"/>
    <w:rsid w:val="002D03A8"/>
    <w:rsid w:val="002D4C51"/>
    <w:rsid w:val="002D4E2B"/>
    <w:rsid w:val="002E339C"/>
    <w:rsid w:val="002E6450"/>
    <w:rsid w:val="002E6478"/>
    <w:rsid w:val="002F4885"/>
    <w:rsid w:val="002F568B"/>
    <w:rsid w:val="002F5BF2"/>
    <w:rsid w:val="002F67EA"/>
    <w:rsid w:val="002F74AD"/>
    <w:rsid w:val="00312776"/>
    <w:rsid w:val="00316D59"/>
    <w:rsid w:val="003217DD"/>
    <w:rsid w:val="00322DB4"/>
    <w:rsid w:val="00324937"/>
    <w:rsid w:val="00324FD3"/>
    <w:rsid w:val="003315B5"/>
    <w:rsid w:val="00331AAC"/>
    <w:rsid w:val="003335C9"/>
    <w:rsid w:val="00340384"/>
    <w:rsid w:val="00351244"/>
    <w:rsid w:val="00353BF7"/>
    <w:rsid w:val="00361980"/>
    <w:rsid w:val="00361D20"/>
    <w:rsid w:val="003662B3"/>
    <w:rsid w:val="00372655"/>
    <w:rsid w:val="00372CA2"/>
    <w:rsid w:val="00385D84"/>
    <w:rsid w:val="00387879"/>
    <w:rsid w:val="003924FA"/>
    <w:rsid w:val="00394C53"/>
    <w:rsid w:val="003B278B"/>
    <w:rsid w:val="003B47FD"/>
    <w:rsid w:val="003C01DA"/>
    <w:rsid w:val="003C2FC9"/>
    <w:rsid w:val="003C5E8E"/>
    <w:rsid w:val="003C65FA"/>
    <w:rsid w:val="003C7AFA"/>
    <w:rsid w:val="003D210E"/>
    <w:rsid w:val="003D2353"/>
    <w:rsid w:val="003D28F1"/>
    <w:rsid w:val="003E0859"/>
    <w:rsid w:val="003E1613"/>
    <w:rsid w:val="003E3FD0"/>
    <w:rsid w:val="003E5050"/>
    <w:rsid w:val="00411246"/>
    <w:rsid w:val="00414A4A"/>
    <w:rsid w:val="00420EF8"/>
    <w:rsid w:val="00422AC2"/>
    <w:rsid w:val="004272FA"/>
    <w:rsid w:val="00433034"/>
    <w:rsid w:val="00441D7B"/>
    <w:rsid w:val="00445625"/>
    <w:rsid w:val="00447060"/>
    <w:rsid w:val="00451BE5"/>
    <w:rsid w:val="00456AE1"/>
    <w:rsid w:val="004751B3"/>
    <w:rsid w:val="00475760"/>
    <w:rsid w:val="00477AB7"/>
    <w:rsid w:val="00481801"/>
    <w:rsid w:val="00487C50"/>
    <w:rsid w:val="004970F2"/>
    <w:rsid w:val="004A1098"/>
    <w:rsid w:val="004B57A1"/>
    <w:rsid w:val="004C49D0"/>
    <w:rsid w:val="004D4C85"/>
    <w:rsid w:val="004D678B"/>
    <w:rsid w:val="004E0AE3"/>
    <w:rsid w:val="004E6D87"/>
    <w:rsid w:val="005053B5"/>
    <w:rsid w:val="00522799"/>
    <w:rsid w:val="005256C7"/>
    <w:rsid w:val="00536958"/>
    <w:rsid w:val="00541B42"/>
    <w:rsid w:val="005455B6"/>
    <w:rsid w:val="00546EAB"/>
    <w:rsid w:val="005504A3"/>
    <w:rsid w:val="00551E08"/>
    <w:rsid w:val="00555C27"/>
    <w:rsid w:val="0056499D"/>
    <w:rsid w:val="00570129"/>
    <w:rsid w:val="00574C16"/>
    <w:rsid w:val="00575653"/>
    <w:rsid w:val="00576426"/>
    <w:rsid w:val="00577C79"/>
    <w:rsid w:val="00581DC7"/>
    <w:rsid w:val="00586168"/>
    <w:rsid w:val="00586D90"/>
    <w:rsid w:val="0059156F"/>
    <w:rsid w:val="00592CA6"/>
    <w:rsid w:val="005A127E"/>
    <w:rsid w:val="005B17AD"/>
    <w:rsid w:val="005B497C"/>
    <w:rsid w:val="005B7E46"/>
    <w:rsid w:val="005C355F"/>
    <w:rsid w:val="005C427D"/>
    <w:rsid w:val="005D2D59"/>
    <w:rsid w:val="005D4C05"/>
    <w:rsid w:val="005D6617"/>
    <w:rsid w:val="005E0CA8"/>
    <w:rsid w:val="005F3CDA"/>
    <w:rsid w:val="00601B76"/>
    <w:rsid w:val="006063FD"/>
    <w:rsid w:val="00613309"/>
    <w:rsid w:val="0061702C"/>
    <w:rsid w:val="006223E6"/>
    <w:rsid w:val="0062436B"/>
    <w:rsid w:val="00631CFC"/>
    <w:rsid w:val="00637F98"/>
    <w:rsid w:val="006474C3"/>
    <w:rsid w:val="00656719"/>
    <w:rsid w:val="00662875"/>
    <w:rsid w:val="006633F6"/>
    <w:rsid w:val="00672418"/>
    <w:rsid w:val="00673024"/>
    <w:rsid w:val="00675242"/>
    <w:rsid w:val="00676AEB"/>
    <w:rsid w:val="00683ADE"/>
    <w:rsid w:val="00691094"/>
    <w:rsid w:val="00694294"/>
    <w:rsid w:val="00697DF2"/>
    <w:rsid w:val="006A174A"/>
    <w:rsid w:val="006A7580"/>
    <w:rsid w:val="006C6140"/>
    <w:rsid w:val="006D027C"/>
    <w:rsid w:val="006D03D1"/>
    <w:rsid w:val="006D3CC7"/>
    <w:rsid w:val="006D7451"/>
    <w:rsid w:val="006E2466"/>
    <w:rsid w:val="006E32FD"/>
    <w:rsid w:val="006F6AEC"/>
    <w:rsid w:val="00701DB7"/>
    <w:rsid w:val="00706884"/>
    <w:rsid w:val="007129E0"/>
    <w:rsid w:val="00715294"/>
    <w:rsid w:val="007315EC"/>
    <w:rsid w:val="00732A1F"/>
    <w:rsid w:val="00734F70"/>
    <w:rsid w:val="00737320"/>
    <w:rsid w:val="00741CA5"/>
    <w:rsid w:val="00755909"/>
    <w:rsid w:val="00761934"/>
    <w:rsid w:val="00762451"/>
    <w:rsid w:val="0076609F"/>
    <w:rsid w:val="007671EF"/>
    <w:rsid w:val="00774260"/>
    <w:rsid w:val="007822AF"/>
    <w:rsid w:val="00783343"/>
    <w:rsid w:val="007945E8"/>
    <w:rsid w:val="00794A08"/>
    <w:rsid w:val="0079516D"/>
    <w:rsid w:val="007B0EAD"/>
    <w:rsid w:val="007B167B"/>
    <w:rsid w:val="007B1F9D"/>
    <w:rsid w:val="007B7FBA"/>
    <w:rsid w:val="007C3774"/>
    <w:rsid w:val="007D091B"/>
    <w:rsid w:val="007E0114"/>
    <w:rsid w:val="007F209A"/>
    <w:rsid w:val="00811595"/>
    <w:rsid w:val="00815A0E"/>
    <w:rsid w:val="00826CE9"/>
    <w:rsid w:val="00827BFF"/>
    <w:rsid w:val="008337A9"/>
    <w:rsid w:val="00834051"/>
    <w:rsid w:val="008406C3"/>
    <w:rsid w:val="00840705"/>
    <w:rsid w:val="00840A0E"/>
    <w:rsid w:val="008421DF"/>
    <w:rsid w:val="00846FB2"/>
    <w:rsid w:val="00855A33"/>
    <w:rsid w:val="00856A32"/>
    <w:rsid w:val="00865107"/>
    <w:rsid w:val="00867E9C"/>
    <w:rsid w:val="008735EC"/>
    <w:rsid w:val="00876112"/>
    <w:rsid w:val="008840B8"/>
    <w:rsid w:val="00885B45"/>
    <w:rsid w:val="008A3231"/>
    <w:rsid w:val="008A4964"/>
    <w:rsid w:val="008B0237"/>
    <w:rsid w:val="008B3060"/>
    <w:rsid w:val="008B58A5"/>
    <w:rsid w:val="008B707D"/>
    <w:rsid w:val="008C1C9E"/>
    <w:rsid w:val="008C55BF"/>
    <w:rsid w:val="008D434A"/>
    <w:rsid w:val="008D469F"/>
    <w:rsid w:val="008E4D81"/>
    <w:rsid w:val="008F2EDE"/>
    <w:rsid w:val="008F5B86"/>
    <w:rsid w:val="008F6583"/>
    <w:rsid w:val="008F6AA5"/>
    <w:rsid w:val="008F7F3F"/>
    <w:rsid w:val="00912940"/>
    <w:rsid w:val="00937E9D"/>
    <w:rsid w:val="009544E7"/>
    <w:rsid w:val="00954759"/>
    <w:rsid w:val="00956FB4"/>
    <w:rsid w:val="00964DEF"/>
    <w:rsid w:val="00967178"/>
    <w:rsid w:val="00967611"/>
    <w:rsid w:val="00971EBA"/>
    <w:rsid w:val="009750B7"/>
    <w:rsid w:val="0098703B"/>
    <w:rsid w:val="00987EF4"/>
    <w:rsid w:val="00993577"/>
    <w:rsid w:val="00996F93"/>
    <w:rsid w:val="009A63A4"/>
    <w:rsid w:val="009A7B87"/>
    <w:rsid w:val="009C0930"/>
    <w:rsid w:val="009C1D0C"/>
    <w:rsid w:val="009C71A5"/>
    <w:rsid w:val="009D14AE"/>
    <w:rsid w:val="009D20CF"/>
    <w:rsid w:val="009E080B"/>
    <w:rsid w:val="009E2311"/>
    <w:rsid w:val="009E6247"/>
    <w:rsid w:val="009E693A"/>
    <w:rsid w:val="009E7DB9"/>
    <w:rsid w:val="009F1D6F"/>
    <w:rsid w:val="00A02EEA"/>
    <w:rsid w:val="00A05918"/>
    <w:rsid w:val="00A24D72"/>
    <w:rsid w:val="00A2581B"/>
    <w:rsid w:val="00A37F8B"/>
    <w:rsid w:val="00A45964"/>
    <w:rsid w:val="00A52B65"/>
    <w:rsid w:val="00A57F05"/>
    <w:rsid w:val="00A57FE2"/>
    <w:rsid w:val="00A61BFB"/>
    <w:rsid w:val="00A62209"/>
    <w:rsid w:val="00A630A1"/>
    <w:rsid w:val="00A6422B"/>
    <w:rsid w:val="00A64256"/>
    <w:rsid w:val="00A6551D"/>
    <w:rsid w:val="00A6602B"/>
    <w:rsid w:val="00A703FC"/>
    <w:rsid w:val="00A70ED7"/>
    <w:rsid w:val="00A71083"/>
    <w:rsid w:val="00A742A0"/>
    <w:rsid w:val="00A826E7"/>
    <w:rsid w:val="00A8351D"/>
    <w:rsid w:val="00A841B5"/>
    <w:rsid w:val="00A84260"/>
    <w:rsid w:val="00A96BC6"/>
    <w:rsid w:val="00A97DB7"/>
    <w:rsid w:val="00AA0922"/>
    <w:rsid w:val="00AA1251"/>
    <w:rsid w:val="00AA659F"/>
    <w:rsid w:val="00AB076C"/>
    <w:rsid w:val="00AB4366"/>
    <w:rsid w:val="00AC415E"/>
    <w:rsid w:val="00AC534E"/>
    <w:rsid w:val="00AC5FDD"/>
    <w:rsid w:val="00AC7274"/>
    <w:rsid w:val="00AD4650"/>
    <w:rsid w:val="00AD7872"/>
    <w:rsid w:val="00AE0AA2"/>
    <w:rsid w:val="00AF0034"/>
    <w:rsid w:val="00AF6FEA"/>
    <w:rsid w:val="00B04859"/>
    <w:rsid w:val="00B17704"/>
    <w:rsid w:val="00B26373"/>
    <w:rsid w:val="00B3271F"/>
    <w:rsid w:val="00B42CDE"/>
    <w:rsid w:val="00B54A5D"/>
    <w:rsid w:val="00B55480"/>
    <w:rsid w:val="00B609D1"/>
    <w:rsid w:val="00B64F8C"/>
    <w:rsid w:val="00B6618C"/>
    <w:rsid w:val="00B70969"/>
    <w:rsid w:val="00B7228A"/>
    <w:rsid w:val="00B82104"/>
    <w:rsid w:val="00B835EF"/>
    <w:rsid w:val="00B836BE"/>
    <w:rsid w:val="00B83F9A"/>
    <w:rsid w:val="00B915A9"/>
    <w:rsid w:val="00B9265C"/>
    <w:rsid w:val="00B941DD"/>
    <w:rsid w:val="00BA5473"/>
    <w:rsid w:val="00BB0D9D"/>
    <w:rsid w:val="00BC1511"/>
    <w:rsid w:val="00BD3C80"/>
    <w:rsid w:val="00BD453D"/>
    <w:rsid w:val="00BD4CE8"/>
    <w:rsid w:val="00BE29DD"/>
    <w:rsid w:val="00BE4DD9"/>
    <w:rsid w:val="00C001E2"/>
    <w:rsid w:val="00C06C23"/>
    <w:rsid w:val="00C07EB9"/>
    <w:rsid w:val="00C11A76"/>
    <w:rsid w:val="00C129F5"/>
    <w:rsid w:val="00C13AA8"/>
    <w:rsid w:val="00C16C07"/>
    <w:rsid w:val="00C20940"/>
    <w:rsid w:val="00C213ED"/>
    <w:rsid w:val="00C22D43"/>
    <w:rsid w:val="00C3095E"/>
    <w:rsid w:val="00C31581"/>
    <w:rsid w:val="00C3218E"/>
    <w:rsid w:val="00C33461"/>
    <w:rsid w:val="00C4773E"/>
    <w:rsid w:val="00C566E9"/>
    <w:rsid w:val="00C5736E"/>
    <w:rsid w:val="00C61B72"/>
    <w:rsid w:val="00C63DC7"/>
    <w:rsid w:val="00C63EA3"/>
    <w:rsid w:val="00C72067"/>
    <w:rsid w:val="00C8614C"/>
    <w:rsid w:val="00C93B18"/>
    <w:rsid w:val="00CA73D0"/>
    <w:rsid w:val="00CB63B6"/>
    <w:rsid w:val="00CC2286"/>
    <w:rsid w:val="00CC5504"/>
    <w:rsid w:val="00CC7B1D"/>
    <w:rsid w:val="00CD0BB9"/>
    <w:rsid w:val="00CD0E9A"/>
    <w:rsid w:val="00CD197B"/>
    <w:rsid w:val="00CD6160"/>
    <w:rsid w:val="00CE08AC"/>
    <w:rsid w:val="00CE201F"/>
    <w:rsid w:val="00CE4DFB"/>
    <w:rsid w:val="00CF196A"/>
    <w:rsid w:val="00CF490D"/>
    <w:rsid w:val="00CF7441"/>
    <w:rsid w:val="00D0286A"/>
    <w:rsid w:val="00D05F65"/>
    <w:rsid w:val="00D16C7A"/>
    <w:rsid w:val="00D2386B"/>
    <w:rsid w:val="00D24182"/>
    <w:rsid w:val="00D3667C"/>
    <w:rsid w:val="00D40E94"/>
    <w:rsid w:val="00D54D46"/>
    <w:rsid w:val="00D57B70"/>
    <w:rsid w:val="00D645DD"/>
    <w:rsid w:val="00D664B3"/>
    <w:rsid w:val="00D6693F"/>
    <w:rsid w:val="00D716B9"/>
    <w:rsid w:val="00D7369E"/>
    <w:rsid w:val="00D737BE"/>
    <w:rsid w:val="00D74C65"/>
    <w:rsid w:val="00D752F8"/>
    <w:rsid w:val="00D75EE3"/>
    <w:rsid w:val="00D768D5"/>
    <w:rsid w:val="00D841F4"/>
    <w:rsid w:val="00DA4E28"/>
    <w:rsid w:val="00DA788C"/>
    <w:rsid w:val="00DB0815"/>
    <w:rsid w:val="00DB303C"/>
    <w:rsid w:val="00DB4FB0"/>
    <w:rsid w:val="00DB5682"/>
    <w:rsid w:val="00DC5C72"/>
    <w:rsid w:val="00DC64A6"/>
    <w:rsid w:val="00DD0313"/>
    <w:rsid w:val="00DD300E"/>
    <w:rsid w:val="00DD37E0"/>
    <w:rsid w:val="00DD3BBF"/>
    <w:rsid w:val="00DD749D"/>
    <w:rsid w:val="00DD7AD5"/>
    <w:rsid w:val="00DE3DD5"/>
    <w:rsid w:val="00DF3FCD"/>
    <w:rsid w:val="00DF45F7"/>
    <w:rsid w:val="00E11200"/>
    <w:rsid w:val="00E149EF"/>
    <w:rsid w:val="00E157DE"/>
    <w:rsid w:val="00E15C3D"/>
    <w:rsid w:val="00E15E59"/>
    <w:rsid w:val="00E202F3"/>
    <w:rsid w:val="00E21C63"/>
    <w:rsid w:val="00E221AA"/>
    <w:rsid w:val="00E24309"/>
    <w:rsid w:val="00E243A4"/>
    <w:rsid w:val="00E24EDC"/>
    <w:rsid w:val="00E302FC"/>
    <w:rsid w:val="00E33C21"/>
    <w:rsid w:val="00E37E3F"/>
    <w:rsid w:val="00E40DA2"/>
    <w:rsid w:val="00E4752F"/>
    <w:rsid w:val="00E51408"/>
    <w:rsid w:val="00E53480"/>
    <w:rsid w:val="00E543C4"/>
    <w:rsid w:val="00E54BD9"/>
    <w:rsid w:val="00E55C1A"/>
    <w:rsid w:val="00E621B6"/>
    <w:rsid w:val="00E63681"/>
    <w:rsid w:val="00E64310"/>
    <w:rsid w:val="00E67F2A"/>
    <w:rsid w:val="00E947B3"/>
    <w:rsid w:val="00E97A0B"/>
    <w:rsid w:val="00EA2F4D"/>
    <w:rsid w:val="00EA3E4A"/>
    <w:rsid w:val="00EC1CBC"/>
    <w:rsid w:val="00EC4A60"/>
    <w:rsid w:val="00EC7E4B"/>
    <w:rsid w:val="00ED0024"/>
    <w:rsid w:val="00ED09DE"/>
    <w:rsid w:val="00ED23E8"/>
    <w:rsid w:val="00ED3AF3"/>
    <w:rsid w:val="00ED6994"/>
    <w:rsid w:val="00EE2E34"/>
    <w:rsid w:val="00EF2013"/>
    <w:rsid w:val="00EF3D0E"/>
    <w:rsid w:val="00EF7A0E"/>
    <w:rsid w:val="00F375B3"/>
    <w:rsid w:val="00F375C9"/>
    <w:rsid w:val="00F521C5"/>
    <w:rsid w:val="00F570A3"/>
    <w:rsid w:val="00F570D6"/>
    <w:rsid w:val="00F61A7D"/>
    <w:rsid w:val="00F62F2E"/>
    <w:rsid w:val="00F63B9D"/>
    <w:rsid w:val="00F64BDC"/>
    <w:rsid w:val="00F64FD4"/>
    <w:rsid w:val="00F67E87"/>
    <w:rsid w:val="00F7537A"/>
    <w:rsid w:val="00F766E2"/>
    <w:rsid w:val="00F77416"/>
    <w:rsid w:val="00F839D0"/>
    <w:rsid w:val="00FA00D7"/>
    <w:rsid w:val="00FA1FC4"/>
    <w:rsid w:val="00FA3BAB"/>
    <w:rsid w:val="00FA6496"/>
    <w:rsid w:val="00FB1C74"/>
    <w:rsid w:val="00FB467E"/>
    <w:rsid w:val="00FC0F94"/>
    <w:rsid w:val="00FC4DF2"/>
    <w:rsid w:val="00FD25F8"/>
    <w:rsid w:val="00FD2F6C"/>
    <w:rsid w:val="00FD444A"/>
    <w:rsid w:val="00FD4AE0"/>
    <w:rsid w:val="00FD7E41"/>
    <w:rsid w:val="00FE4BB5"/>
    <w:rsid w:val="00FF6C2B"/>
    <w:rsid w:val="00FF726A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A090"/>
  <w15:docId w15:val="{0665A540-971E-4721-9773-FACFBDE0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7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C4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qFormat/>
    <w:rsid w:val="006D7451"/>
    <w:pPr>
      <w:keepNext/>
      <w:outlineLvl w:val="2"/>
    </w:pPr>
    <w:rPr>
      <w:b/>
      <w:i/>
      <w:sz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6D745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qFormat/>
    <w:rsid w:val="006D7451"/>
    <w:pPr>
      <w:keepNext/>
      <w:outlineLvl w:val="7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6D7451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6D745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0"/>
    <w:link w:val="32"/>
    <w:rsid w:val="006D7451"/>
    <w:pPr>
      <w:jc w:val="both"/>
    </w:pPr>
    <w:rPr>
      <w:sz w:val="26"/>
    </w:rPr>
  </w:style>
  <w:style w:type="character" w:customStyle="1" w:styleId="32">
    <w:name w:val="Основной текст 3 Знак"/>
    <w:basedOn w:val="a1"/>
    <w:link w:val="31"/>
    <w:rsid w:val="006D745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ody Text Indent"/>
    <w:basedOn w:val="a0"/>
    <w:link w:val="a5"/>
    <w:rsid w:val="006D7451"/>
    <w:pPr>
      <w:ind w:left="5040"/>
    </w:pPr>
    <w:rPr>
      <w:sz w:val="28"/>
    </w:rPr>
  </w:style>
  <w:style w:type="character" w:customStyle="1" w:styleId="a5">
    <w:name w:val="Основной текст с отступом Знак"/>
    <w:basedOn w:val="a1"/>
    <w:link w:val="a4"/>
    <w:rsid w:val="006D745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6D7451"/>
    <w:rPr>
      <w:color w:val="0000FF"/>
      <w:u w:val="single"/>
    </w:rPr>
  </w:style>
  <w:style w:type="paragraph" w:styleId="a7">
    <w:name w:val="footer"/>
    <w:basedOn w:val="a0"/>
    <w:link w:val="a8"/>
    <w:rsid w:val="006D7451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a1"/>
    <w:link w:val="a7"/>
    <w:rsid w:val="006D745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Body Text"/>
    <w:basedOn w:val="a0"/>
    <w:link w:val="aa"/>
    <w:uiPriority w:val="99"/>
    <w:unhideWhenUsed/>
    <w:rsid w:val="006D7451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6D74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6D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0"/>
    <w:link w:val="ad"/>
    <w:uiPriority w:val="99"/>
    <w:semiHidden/>
    <w:unhideWhenUsed/>
    <w:rsid w:val="003924F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3924F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0"/>
    <w:link w:val="af"/>
    <w:uiPriority w:val="99"/>
    <w:unhideWhenUsed/>
    <w:rsid w:val="005D2D5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5D2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8F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0"/>
    <w:link w:val="20"/>
    <w:rsid w:val="00F766E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rsid w:val="00F76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C4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">
    <w:name w:val="Нумерация"/>
    <w:basedOn w:val="a4"/>
    <w:link w:val="af1"/>
    <w:rsid w:val="00EA3E4A"/>
    <w:pPr>
      <w:numPr>
        <w:numId w:val="7"/>
      </w:numPr>
      <w:tabs>
        <w:tab w:val="left" w:pos="491"/>
      </w:tabs>
      <w:jc w:val="both"/>
    </w:pPr>
    <w:rPr>
      <w:sz w:val="24"/>
    </w:rPr>
  </w:style>
  <w:style w:type="character" w:customStyle="1" w:styleId="af1">
    <w:name w:val="Нумерация Знак"/>
    <w:link w:val="a"/>
    <w:rsid w:val="00EA3E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Unresolved Mention"/>
    <w:basedOn w:val="a1"/>
    <w:uiPriority w:val="99"/>
    <w:semiHidden/>
    <w:unhideWhenUsed/>
    <w:rsid w:val="00912940"/>
    <w:rPr>
      <w:color w:val="605E5C"/>
      <w:shd w:val="clear" w:color="auto" w:fill="E1DFDD"/>
    </w:rPr>
  </w:style>
  <w:style w:type="paragraph" w:customStyle="1" w:styleId="Default">
    <w:name w:val="Default"/>
    <w:rsid w:val="002535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o@kali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7F4B-FC5C-48A1-AA83-EB418D68B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14</Pages>
  <Words>4589</Words>
  <Characters>26160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Удалить</dc:creator>
  <cp:lastModifiedBy>Юшкевич Анастасия Юрьевна</cp:lastModifiedBy>
  <cp:revision>230</cp:revision>
  <cp:lastPrinted>2024-12-03T11:43:00Z</cp:lastPrinted>
  <dcterms:created xsi:type="dcterms:W3CDTF">2023-01-18T05:57:00Z</dcterms:created>
  <dcterms:modified xsi:type="dcterms:W3CDTF">2025-10-03T12:44:00Z</dcterms:modified>
</cp:coreProperties>
</file>